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Mar>
          <w:left w:w="0" w:type="dxa"/>
          <w:right w:w="0" w:type="dxa"/>
        </w:tblCellMar>
        <w:tblLook w:val="04A0" w:firstRow="1" w:lastRow="0" w:firstColumn="1" w:lastColumn="0" w:noHBand="0" w:noVBand="1"/>
      </w:tblPr>
      <w:tblGrid>
        <w:gridCol w:w="9360"/>
      </w:tblGrid>
      <w:tr w:rsidR="0028428E" w:rsidRPr="0028428E" w:rsidTr="00172D77">
        <w:trPr>
          <w:jc w:val="center"/>
        </w:trPr>
        <w:tc>
          <w:tcPr>
            <w:tcW w:w="0" w:type="auto"/>
            <w:tcMar>
              <w:top w:w="225" w:type="dxa"/>
              <w:left w:w="0" w:type="dxa"/>
              <w:bottom w:w="30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360"/>
            </w:tblGrid>
            <w:tr w:rsidR="0028428E" w:rsidRPr="0028428E" w:rsidTr="00172D77">
              <w:trPr>
                <w:jc w:val="center"/>
              </w:trPr>
              <w:tc>
                <w:tcPr>
                  <w:tcW w:w="0" w:type="auto"/>
                  <w:tcBorders>
                    <w:top w:val="nil"/>
                    <w:left w:val="nil"/>
                    <w:bottom w:val="nil"/>
                    <w:right w:val="nil"/>
                  </w:tcBorders>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8428E" w:rsidRPr="0028428E" w:rsidTr="00172D77">
                    <w:trPr>
                      <w:jc w:val="center"/>
                    </w:trPr>
                    <w:tc>
                      <w:tcPr>
                        <w:tcW w:w="5000" w:type="pct"/>
                        <w:tcBorders>
                          <w:top w:val="nil"/>
                          <w:left w:val="nil"/>
                          <w:bottom w:val="nil"/>
                          <w:right w:val="nil"/>
                        </w:tcBorders>
                        <w:shd w:val="clear" w:color="auto" w:fill="FFFFFF"/>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700"/>
                        </w:tblGrid>
                        <w:tr w:rsidR="0028428E" w:rsidRPr="0028428E" w:rsidTr="00172D77">
                          <w:tc>
                            <w:tcPr>
                              <w:tcW w:w="0" w:type="auto"/>
                              <w:tcBorders>
                                <w:top w:val="nil"/>
                                <w:left w:val="nil"/>
                                <w:bottom w:val="nil"/>
                                <w:right w:val="nil"/>
                              </w:tcBorders>
                              <w:vAlign w:val="center"/>
                              <w:hideMark/>
                            </w:tcPr>
                            <w:p w:rsidR="0028428E" w:rsidRPr="0028428E" w:rsidRDefault="0028428E" w:rsidP="0028428E">
                              <w:pPr>
                                <w:spacing w:after="0" w:line="240" w:lineRule="auto"/>
                                <w:jc w:val="center"/>
                                <w:rPr>
                                  <w:rFonts w:ascii="Times New Roman" w:eastAsia="Times New Roman" w:hAnsi="Times New Roman" w:cs="Times New Roman"/>
                                  <w:sz w:val="24"/>
                                  <w:szCs w:val="24"/>
                                </w:rPr>
                              </w:pPr>
                              <w:r w:rsidRPr="0028428E">
                                <w:rPr>
                                  <w:rFonts w:ascii="Times New Roman" w:eastAsia="Times New Roman" w:hAnsi="Times New Roman" w:cs="Times New Roman"/>
                                  <w:noProof/>
                                  <w:color w:val="0000EE"/>
                                  <w:sz w:val="24"/>
                                  <w:szCs w:val="24"/>
                                </w:rPr>
                                <w:drawing>
                                  <wp:inline distT="0" distB="0" distL="0" distR="0">
                                    <wp:extent cx="658368" cy="167640"/>
                                    <wp:effectExtent l="0" t="0" r="8890" b="3810"/>
                                    <wp:docPr id="6" name="Picture 6" descr="https://content.govdelivery.com/attachments/fancy_images/NYWCB/2017/08/1477263/3005144/pfl-logo-official-medblue-rgb-as-of-7-17_crop.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ontent.govdelivery.com/attachments/fancy_images/NYWCB/2017/08/1477263/3005144/pfl-logo-official-medblue-rgb-as-of-7-17_crop.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58368" cy="167640"/>
                                            </a:xfrm>
                                            <a:prstGeom prst="rect">
                                              <a:avLst/>
                                            </a:prstGeom>
                                            <a:noFill/>
                                            <a:ln>
                                              <a:noFill/>
                                            </a:ln>
                                          </pic:spPr>
                                        </pic:pic>
                                      </a:graphicData>
                                    </a:graphic>
                                  </wp:inline>
                                </w:drawing>
                              </w:r>
                            </w:p>
                          </w:tc>
                        </w:tr>
                      </w:tbl>
                      <w:p w:rsidR="0028428E" w:rsidRPr="0028428E" w:rsidRDefault="0028428E" w:rsidP="0028428E">
                        <w:pPr>
                          <w:spacing w:after="0" w:line="240" w:lineRule="auto"/>
                          <w:rPr>
                            <w:rFonts w:ascii="Times New Roman" w:eastAsia="Times New Roman" w:hAnsi="Times New Roman" w:cs="Times New Roman"/>
                            <w:sz w:val="24"/>
                            <w:szCs w:val="24"/>
                          </w:rPr>
                        </w:pPr>
                      </w:p>
                    </w:tc>
                  </w:tr>
                </w:tbl>
                <w:p w:rsidR="0028428E" w:rsidRPr="0028428E" w:rsidRDefault="0028428E" w:rsidP="0028428E">
                  <w:pPr>
                    <w:spacing w:after="0" w:line="240" w:lineRule="auto"/>
                    <w:jc w:val="center"/>
                    <w:rPr>
                      <w:rFonts w:ascii="Times New Roman" w:eastAsia="Times New Roman" w:hAnsi="Times New Roman" w:cs="Times New Roman"/>
                      <w:sz w:val="24"/>
                      <w:szCs w:val="24"/>
                    </w:rPr>
                  </w:pPr>
                </w:p>
              </w:tc>
            </w:tr>
            <w:tr w:rsidR="0028428E" w:rsidRPr="0028428E" w:rsidTr="00172D77">
              <w:trPr>
                <w:jc w:val="center"/>
              </w:trPr>
              <w:tc>
                <w:tcPr>
                  <w:tcW w:w="0" w:type="auto"/>
                  <w:tcBorders>
                    <w:top w:val="nil"/>
                    <w:left w:val="nil"/>
                    <w:bottom w:val="nil"/>
                    <w:right w:val="nil"/>
                  </w:tcBorders>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8428E" w:rsidRPr="0028428E" w:rsidTr="00172D77">
                    <w:trPr>
                      <w:jc w:val="center"/>
                    </w:trPr>
                    <w:tc>
                      <w:tcPr>
                        <w:tcW w:w="5000" w:type="pct"/>
                        <w:tcBorders>
                          <w:top w:val="nil"/>
                          <w:left w:val="nil"/>
                          <w:bottom w:val="nil"/>
                          <w:right w:val="nil"/>
                        </w:tcBorders>
                        <w:shd w:val="clear" w:color="auto" w:fill="FFFFFF"/>
                        <w:vAlign w:val="center"/>
                        <w:hideMark/>
                      </w:tcPr>
                      <w:p w:rsidR="0028428E" w:rsidRPr="0028428E" w:rsidRDefault="0028428E" w:rsidP="0028428E">
                        <w:pPr>
                          <w:spacing w:after="0" w:line="240" w:lineRule="auto"/>
                          <w:rPr>
                            <w:rFonts w:ascii="Times New Roman" w:eastAsia="Times New Roman" w:hAnsi="Times New Roman" w:cs="Times New Roman"/>
                            <w:sz w:val="20"/>
                            <w:szCs w:val="20"/>
                          </w:rPr>
                        </w:pPr>
                      </w:p>
                    </w:tc>
                  </w:tr>
                </w:tbl>
                <w:p w:rsidR="0028428E" w:rsidRPr="0028428E" w:rsidRDefault="0028428E" w:rsidP="0028428E">
                  <w:pPr>
                    <w:spacing w:after="0" w:line="240" w:lineRule="auto"/>
                    <w:jc w:val="center"/>
                    <w:rPr>
                      <w:rFonts w:ascii="Times New Roman" w:eastAsia="Times New Roman" w:hAnsi="Times New Roman" w:cs="Times New Roman"/>
                      <w:sz w:val="24"/>
                      <w:szCs w:val="24"/>
                    </w:rPr>
                  </w:pPr>
                </w:p>
              </w:tc>
            </w:tr>
            <w:tr w:rsidR="0028428E" w:rsidRPr="0028428E" w:rsidTr="00172D77">
              <w:trPr>
                <w:jc w:val="center"/>
              </w:trPr>
              <w:tc>
                <w:tcPr>
                  <w:tcW w:w="0" w:type="auto"/>
                  <w:tcBorders>
                    <w:top w:val="nil"/>
                    <w:left w:val="nil"/>
                    <w:bottom w:val="nil"/>
                    <w:right w:val="nil"/>
                  </w:tcBorders>
                  <w:shd w:val="clear" w:color="auto" w:fill="F8F8F8"/>
                  <w:vAlign w:val="center"/>
                  <w:hideMark/>
                </w:tcPr>
                <w:tbl>
                  <w:tblPr>
                    <w:tblW w:w="9000" w:type="dxa"/>
                    <w:jc w:val="center"/>
                    <w:tblCellMar>
                      <w:left w:w="0" w:type="dxa"/>
                      <w:right w:w="0" w:type="dxa"/>
                    </w:tblCellMar>
                    <w:tblLook w:val="04A0" w:firstRow="1" w:lastRow="0" w:firstColumn="1" w:lastColumn="0" w:noHBand="0" w:noVBand="1"/>
                  </w:tblPr>
                  <w:tblGrid>
                    <w:gridCol w:w="9360"/>
                  </w:tblGrid>
                  <w:tr w:rsidR="0028428E" w:rsidRPr="0028428E" w:rsidTr="00172D77">
                    <w:trPr>
                      <w:jc w:val="center"/>
                    </w:trPr>
                    <w:tc>
                      <w:tcPr>
                        <w:tcW w:w="5000" w:type="pct"/>
                        <w:tcBorders>
                          <w:top w:val="nil"/>
                          <w:left w:val="nil"/>
                          <w:bottom w:val="nil"/>
                          <w:right w:val="nil"/>
                        </w:tcBorders>
                        <w:vAlign w:val="center"/>
                        <w:hideMark/>
                      </w:tcPr>
                      <w:p w:rsidR="0028428E" w:rsidRPr="0028428E" w:rsidRDefault="0028428E" w:rsidP="0028428E">
                        <w:pPr>
                          <w:spacing w:after="0" w:line="240" w:lineRule="auto"/>
                          <w:jc w:val="center"/>
                          <w:rPr>
                            <w:rFonts w:ascii="Times New Roman" w:eastAsia="Times New Roman" w:hAnsi="Times New Roman" w:cs="Times New Roman"/>
                            <w:sz w:val="24"/>
                            <w:szCs w:val="24"/>
                          </w:rPr>
                        </w:pPr>
                        <w:r w:rsidRPr="0028428E">
                          <w:rPr>
                            <w:rFonts w:ascii="Times New Roman" w:eastAsia="Times New Roman" w:hAnsi="Times New Roman" w:cs="Times New Roman"/>
                            <w:noProof/>
                            <w:sz w:val="24"/>
                            <w:szCs w:val="24"/>
                          </w:rPr>
                          <w:drawing>
                            <wp:inline distT="0" distB="0" distL="0" distR="0">
                              <wp:extent cx="8572500" cy="1866900"/>
                              <wp:effectExtent l="0" t="0" r="0" b="0"/>
                              <wp:docPr id="5" name="Picture 5" descr="https://content.govdelivery.com/attachments/fancy_images/NYWCB/2020/03/3224551/pfl-covid-banner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ontent.govdelivery.com/attachments/fancy_images/NYWCB/2020/03/3224551/pfl-covid-banner_original.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572500" cy="1866900"/>
                                      </a:xfrm>
                                      <a:prstGeom prst="rect">
                                        <a:avLst/>
                                      </a:prstGeom>
                                      <a:noFill/>
                                      <a:ln>
                                        <a:noFill/>
                                      </a:ln>
                                    </pic:spPr>
                                  </pic:pic>
                                </a:graphicData>
                              </a:graphic>
                            </wp:inline>
                          </w:drawing>
                        </w:r>
                      </w:p>
                    </w:tc>
                  </w:tr>
                  <w:tr w:rsidR="0028428E" w:rsidRPr="0028428E" w:rsidTr="00172D77">
                    <w:trPr>
                      <w:jc w:val="center"/>
                    </w:trPr>
                    <w:tc>
                      <w:tcPr>
                        <w:tcW w:w="5000" w:type="pct"/>
                        <w:tcBorders>
                          <w:top w:val="nil"/>
                          <w:left w:val="nil"/>
                          <w:bottom w:val="nil"/>
                          <w:right w:val="nil"/>
                        </w:tcBorders>
                        <w:shd w:val="clear" w:color="auto" w:fill="F8F8F8"/>
                        <w:vAlign w:val="center"/>
                        <w:hideMark/>
                      </w:tcPr>
                      <w:p w:rsidR="0028428E" w:rsidRPr="0028428E" w:rsidRDefault="0028428E" w:rsidP="0028428E">
                        <w:pPr>
                          <w:spacing w:after="0" w:line="240" w:lineRule="auto"/>
                          <w:rPr>
                            <w:rFonts w:ascii="Times New Roman" w:eastAsia="Times New Roman" w:hAnsi="Times New Roman" w:cs="Times New Roman"/>
                            <w:sz w:val="24"/>
                            <w:szCs w:val="24"/>
                          </w:rPr>
                        </w:pPr>
                      </w:p>
                    </w:tc>
                  </w:tr>
                </w:tbl>
                <w:p w:rsidR="0028428E" w:rsidRPr="0028428E" w:rsidRDefault="0028428E" w:rsidP="0028428E">
                  <w:pPr>
                    <w:spacing w:after="0" w:line="240" w:lineRule="auto"/>
                    <w:jc w:val="center"/>
                    <w:rPr>
                      <w:rFonts w:ascii="Times New Roman" w:eastAsia="Times New Roman" w:hAnsi="Times New Roman" w:cs="Times New Roman"/>
                      <w:sz w:val="24"/>
                      <w:szCs w:val="24"/>
                    </w:rPr>
                  </w:pPr>
                </w:p>
              </w:tc>
            </w:tr>
            <w:tr w:rsidR="0028428E" w:rsidRPr="0028428E" w:rsidTr="00172D77">
              <w:trPr>
                <w:jc w:val="center"/>
              </w:trPr>
              <w:tc>
                <w:tcPr>
                  <w:tcW w:w="0" w:type="auto"/>
                  <w:tcBorders>
                    <w:top w:val="nil"/>
                    <w:left w:val="nil"/>
                    <w:bottom w:val="nil"/>
                    <w:right w:val="nil"/>
                  </w:tcBorders>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8428E" w:rsidRPr="0028428E" w:rsidTr="00172D77">
                    <w:trPr>
                      <w:jc w:val="center"/>
                    </w:trPr>
                    <w:tc>
                      <w:tcPr>
                        <w:tcW w:w="5000" w:type="pct"/>
                        <w:tcBorders>
                          <w:top w:val="nil"/>
                          <w:left w:val="nil"/>
                          <w:bottom w:val="nil"/>
                          <w:right w:val="nil"/>
                        </w:tcBorders>
                        <w:shd w:val="clear" w:color="auto" w:fill="FFFFFF"/>
                        <w:tcMar>
                          <w:top w:w="300" w:type="dxa"/>
                          <w:left w:w="300" w:type="dxa"/>
                          <w:bottom w:w="300" w:type="dxa"/>
                          <w:right w:w="300" w:type="dxa"/>
                        </w:tcMar>
                        <w:vAlign w:val="center"/>
                        <w:hideMark/>
                      </w:tcPr>
                      <w:p w:rsidR="0028428E" w:rsidRPr="0028428E" w:rsidRDefault="0028428E" w:rsidP="0028428E">
                        <w:pPr>
                          <w:spacing w:before="100" w:beforeAutospacing="1" w:after="150" w:line="264" w:lineRule="auto"/>
                          <w:outlineLvl w:val="1"/>
                          <w:rPr>
                            <w:rFonts w:ascii="Times New Roman" w:eastAsia="Times New Roman" w:hAnsi="Times New Roman" w:cs="Times New Roman"/>
                            <w:b/>
                            <w:bCs/>
                            <w:sz w:val="36"/>
                            <w:szCs w:val="36"/>
                          </w:rPr>
                        </w:pPr>
                        <w:r w:rsidRPr="0028428E">
                          <w:rPr>
                            <w:rFonts w:ascii="Arial" w:eastAsia="Times New Roman" w:hAnsi="Arial" w:cs="Arial"/>
                            <w:b/>
                            <w:bCs/>
                            <w:color w:val="F2A900"/>
                            <w:sz w:val="27"/>
                            <w:szCs w:val="27"/>
                          </w:rPr>
                          <w:t>Job-Protected, Paid Leave Benefits for COVID-19 Quarantine</w:t>
                        </w:r>
                      </w:p>
                      <w:p w:rsidR="0028428E" w:rsidRPr="0028428E" w:rsidRDefault="0028428E" w:rsidP="0028428E">
                        <w:pPr>
                          <w:spacing w:before="100" w:beforeAutospacing="1" w:after="150" w:line="336" w:lineRule="auto"/>
                          <w:rPr>
                            <w:rFonts w:ascii="Times New Roman" w:eastAsia="Times New Roman" w:hAnsi="Times New Roman" w:cs="Times New Roman"/>
                            <w:sz w:val="24"/>
                            <w:szCs w:val="24"/>
                          </w:rPr>
                        </w:pPr>
                        <w:r w:rsidRPr="0028428E">
                          <w:rPr>
                            <w:rFonts w:ascii="Arial" w:eastAsia="Times New Roman" w:hAnsi="Arial" w:cs="Arial"/>
                            <w:b/>
                            <w:bCs/>
                            <w:color w:val="000000"/>
                            <w:sz w:val="21"/>
                            <w:szCs w:val="21"/>
                          </w:rPr>
                          <w:t xml:space="preserve">Leave for Employee’s Quarantine/Isolation </w:t>
                        </w:r>
                      </w:p>
                      <w:p w:rsidR="0028428E" w:rsidRPr="0028428E" w:rsidRDefault="0028428E" w:rsidP="0028428E">
                        <w:pPr>
                          <w:spacing w:before="100" w:beforeAutospacing="1" w:after="150" w:line="336" w:lineRule="auto"/>
                          <w:rPr>
                            <w:rFonts w:ascii="Times New Roman" w:eastAsia="Times New Roman" w:hAnsi="Times New Roman" w:cs="Times New Roman"/>
                            <w:sz w:val="24"/>
                            <w:szCs w:val="24"/>
                          </w:rPr>
                        </w:pPr>
                        <w:r w:rsidRPr="0028428E">
                          <w:rPr>
                            <w:rFonts w:ascii="Arial" w:eastAsia="Times New Roman" w:hAnsi="Arial" w:cs="Arial"/>
                            <w:color w:val="000000"/>
                            <w:sz w:val="21"/>
                            <w:szCs w:val="21"/>
                          </w:rPr>
                          <w:t>The Governor’s legislation provides a combination of benefits for eligible employees who are subject to an order of mandatory or precautionary quarantine or isolation issued by the state of New York, the Department of Health, local board of health, or any government entity duly authorized to issue such order due to COVID-19. These benefits vary depending on the size and annual income of the employer.</w:t>
                        </w:r>
                      </w:p>
                      <w:p w:rsidR="0028428E" w:rsidRPr="0028428E" w:rsidRDefault="0028428E" w:rsidP="0028428E">
                        <w:pPr>
                          <w:numPr>
                            <w:ilvl w:val="0"/>
                            <w:numId w:val="1"/>
                          </w:numPr>
                          <w:spacing w:after="105" w:line="336" w:lineRule="auto"/>
                          <w:rPr>
                            <w:rFonts w:ascii="Times New Roman" w:eastAsia="Times New Roman" w:hAnsi="Times New Roman" w:cs="Times New Roman"/>
                            <w:color w:val="000000"/>
                            <w:sz w:val="24"/>
                            <w:szCs w:val="24"/>
                          </w:rPr>
                        </w:pPr>
                        <w:r w:rsidRPr="0028428E">
                          <w:rPr>
                            <w:rFonts w:ascii="Arial" w:eastAsia="Times New Roman" w:hAnsi="Arial" w:cs="Arial"/>
                            <w:b/>
                            <w:bCs/>
                            <w:color w:val="000000"/>
                            <w:sz w:val="21"/>
                            <w:szCs w:val="21"/>
                          </w:rPr>
                          <w:t>Employers with 10 or fewer employees</w:t>
                        </w:r>
                        <w:r w:rsidRPr="0028428E">
                          <w:rPr>
                            <w:rFonts w:ascii="Arial" w:eastAsia="Times New Roman" w:hAnsi="Arial" w:cs="Arial"/>
                            <w:color w:val="000000"/>
                            <w:sz w:val="21"/>
                            <w:szCs w:val="21"/>
                          </w:rPr>
                          <w:t xml:space="preserve"> and a </w:t>
                        </w:r>
                        <w:r w:rsidRPr="0028428E">
                          <w:rPr>
                            <w:rFonts w:ascii="Arial" w:eastAsia="Times New Roman" w:hAnsi="Arial" w:cs="Arial"/>
                            <w:b/>
                            <w:bCs/>
                            <w:color w:val="000000"/>
                            <w:sz w:val="21"/>
                            <w:szCs w:val="21"/>
                          </w:rPr>
                          <w:t>net income less than $1 million</w:t>
                        </w:r>
                        <w:r w:rsidRPr="0028428E">
                          <w:rPr>
                            <w:rFonts w:ascii="Arial" w:eastAsia="Times New Roman" w:hAnsi="Arial" w:cs="Arial"/>
                            <w:color w:val="000000"/>
                            <w:sz w:val="21"/>
                            <w:szCs w:val="21"/>
                          </w:rPr>
                          <w:t xml:space="preserve"> will provide job protection for the duration of the quarantine order and employees may use Paid Family Leave and disability benefits (short-term disability) for the period of quarantine. These benefits may provide wage replacement up to a maximum combined total of $2,884.62 per week. </w:t>
                        </w:r>
                      </w:p>
                      <w:p w:rsidR="0028428E" w:rsidRPr="0028428E" w:rsidRDefault="0028428E" w:rsidP="0028428E">
                        <w:pPr>
                          <w:numPr>
                            <w:ilvl w:val="0"/>
                            <w:numId w:val="1"/>
                          </w:numPr>
                          <w:spacing w:after="105" w:line="336" w:lineRule="auto"/>
                          <w:rPr>
                            <w:rFonts w:ascii="Times New Roman" w:eastAsia="Times New Roman" w:hAnsi="Times New Roman" w:cs="Times New Roman"/>
                            <w:color w:val="000000"/>
                            <w:sz w:val="24"/>
                            <w:szCs w:val="24"/>
                          </w:rPr>
                        </w:pPr>
                        <w:r w:rsidRPr="0028428E">
                          <w:rPr>
                            <w:rFonts w:ascii="Arial" w:eastAsia="Times New Roman" w:hAnsi="Arial" w:cs="Arial"/>
                            <w:b/>
                            <w:bCs/>
                            <w:color w:val="000000"/>
                            <w:sz w:val="21"/>
                            <w:szCs w:val="21"/>
                          </w:rPr>
                          <w:t>Employers with 11-99 employees</w:t>
                        </w:r>
                        <w:r w:rsidRPr="0028428E">
                          <w:rPr>
                            <w:rFonts w:ascii="Arial" w:eastAsia="Times New Roman" w:hAnsi="Arial" w:cs="Arial"/>
                            <w:color w:val="000000"/>
                            <w:sz w:val="21"/>
                            <w:szCs w:val="21"/>
                          </w:rPr>
                          <w:t xml:space="preserve"> and employers with </w:t>
                        </w:r>
                        <w:r w:rsidRPr="0028428E">
                          <w:rPr>
                            <w:rFonts w:ascii="Arial" w:eastAsia="Times New Roman" w:hAnsi="Arial" w:cs="Arial"/>
                            <w:b/>
                            <w:bCs/>
                            <w:color w:val="000000"/>
                            <w:sz w:val="21"/>
                            <w:szCs w:val="21"/>
                          </w:rPr>
                          <w:t>10 or fewer employees and a net income greater than $1 million</w:t>
                        </w:r>
                        <w:r w:rsidRPr="0028428E">
                          <w:rPr>
                            <w:rFonts w:ascii="Arial" w:eastAsia="Times New Roman" w:hAnsi="Arial" w:cs="Arial"/>
                            <w:color w:val="000000"/>
                            <w:sz w:val="21"/>
                            <w:szCs w:val="21"/>
                          </w:rPr>
                          <w:t xml:space="preserve"> will provide at least 5 days of paid sick leave, job protection for the duration of the quarantine order, and employees may use Paid Family Leave and disability benefits (short-term disability) for the period of quarantine. These benefits may provide wage replacement up to a maximum combined total of $2,884.62 per week. </w:t>
                        </w:r>
                      </w:p>
                      <w:p w:rsidR="0028428E" w:rsidRPr="0028428E" w:rsidRDefault="0028428E" w:rsidP="0028428E">
                        <w:pPr>
                          <w:numPr>
                            <w:ilvl w:val="0"/>
                            <w:numId w:val="1"/>
                          </w:numPr>
                          <w:spacing w:after="105" w:line="336" w:lineRule="auto"/>
                          <w:rPr>
                            <w:rFonts w:ascii="Times New Roman" w:eastAsia="Times New Roman" w:hAnsi="Times New Roman" w:cs="Times New Roman"/>
                            <w:color w:val="000000"/>
                            <w:sz w:val="24"/>
                            <w:szCs w:val="24"/>
                          </w:rPr>
                        </w:pPr>
                        <w:r w:rsidRPr="0028428E">
                          <w:rPr>
                            <w:rFonts w:ascii="Arial" w:eastAsia="Times New Roman" w:hAnsi="Arial" w:cs="Arial"/>
                            <w:b/>
                            <w:bCs/>
                            <w:color w:val="000000"/>
                            <w:sz w:val="21"/>
                            <w:szCs w:val="21"/>
                          </w:rPr>
                          <w:t>Employers with 100 or more employees</w:t>
                        </w:r>
                        <w:r w:rsidRPr="0028428E">
                          <w:rPr>
                            <w:rFonts w:ascii="Arial" w:eastAsia="Times New Roman" w:hAnsi="Arial" w:cs="Arial"/>
                            <w:color w:val="000000"/>
                            <w:sz w:val="21"/>
                            <w:szCs w:val="21"/>
                          </w:rPr>
                          <w:t xml:space="preserve">, as well as </w:t>
                        </w:r>
                        <w:r w:rsidRPr="0028428E">
                          <w:rPr>
                            <w:rFonts w:ascii="Arial" w:eastAsia="Times New Roman" w:hAnsi="Arial" w:cs="Arial"/>
                            <w:b/>
                            <w:bCs/>
                            <w:color w:val="000000"/>
                            <w:sz w:val="21"/>
                            <w:szCs w:val="21"/>
                          </w:rPr>
                          <w:t>all public employers</w:t>
                        </w:r>
                        <w:r w:rsidRPr="0028428E">
                          <w:rPr>
                            <w:rFonts w:ascii="Arial" w:eastAsia="Times New Roman" w:hAnsi="Arial" w:cs="Arial"/>
                            <w:color w:val="000000"/>
                            <w:sz w:val="21"/>
                            <w:szCs w:val="21"/>
                          </w:rPr>
                          <w:t xml:space="preserve">, will provide at least 14 days of paid sick leave and guarantee job protection for the duration of the quarantine order. </w:t>
                        </w:r>
                      </w:p>
                      <w:p w:rsidR="0028428E" w:rsidRPr="0028428E" w:rsidRDefault="0028428E" w:rsidP="0028428E">
                        <w:pPr>
                          <w:spacing w:before="100" w:beforeAutospacing="1" w:after="150" w:line="336" w:lineRule="auto"/>
                          <w:rPr>
                            <w:rFonts w:ascii="Times New Roman" w:eastAsia="Times New Roman" w:hAnsi="Times New Roman" w:cs="Times New Roman"/>
                            <w:sz w:val="24"/>
                            <w:szCs w:val="24"/>
                          </w:rPr>
                        </w:pPr>
                        <w:r w:rsidRPr="0028428E">
                          <w:rPr>
                            <w:rFonts w:ascii="Arial" w:eastAsia="Times New Roman" w:hAnsi="Arial" w:cs="Arial"/>
                            <w:b/>
                            <w:bCs/>
                            <w:color w:val="000000"/>
                            <w:sz w:val="21"/>
                            <w:szCs w:val="21"/>
                          </w:rPr>
                          <w:lastRenderedPageBreak/>
                          <w:t>Leave for Quarantine/Isolation of Employee’s Child</w:t>
                        </w:r>
                      </w:p>
                      <w:p w:rsidR="0028428E" w:rsidRPr="0028428E" w:rsidRDefault="0028428E" w:rsidP="0028428E">
                        <w:pPr>
                          <w:spacing w:before="100" w:beforeAutospacing="1" w:after="150" w:line="336" w:lineRule="auto"/>
                          <w:rPr>
                            <w:rFonts w:ascii="Times New Roman" w:eastAsia="Times New Roman" w:hAnsi="Times New Roman" w:cs="Times New Roman"/>
                            <w:sz w:val="24"/>
                            <w:szCs w:val="24"/>
                          </w:rPr>
                        </w:pPr>
                        <w:r w:rsidRPr="0028428E">
                          <w:rPr>
                            <w:rFonts w:ascii="Arial" w:eastAsia="Times New Roman" w:hAnsi="Arial" w:cs="Arial"/>
                            <w:color w:val="000000"/>
                            <w:sz w:val="21"/>
                            <w:szCs w:val="21"/>
                          </w:rPr>
                          <w:t>The Governor’s legislation also provides Paid Family Leave for working parents whose minor dependent child is subject to an order of mandatory or precautionary quarantine or isolation. In addition to job protection, eligible employees may receive up to a maximum benefit of $840.70 per week for the duration of the quarantine.</w:t>
                        </w:r>
                      </w:p>
                      <w:p w:rsidR="0028428E" w:rsidRPr="0028428E" w:rsidRDefault="0028428E" w:rsidP="0028428E">
                        <w:pPr>
                          <w:spacing w:before="100" w:beforeAutospacing="1" w:after="150" w:line="336" w:lineRule="auto"/>
                          <w:rPr>
                            <w:rFonts w:ascii="Times New Roman" w:eastAsia="Times New Roman" w:hAnsi="Times New Roman" w:cs="Times New Roman"/>
                            <w:sz w:val="24"/>
                            <w:szCs w:val="24"/>
                          </w:rPr>
                        </w:pPr>
                        <w:r w:rsidRPr="0028428E">
                          <w:rPr>
                            <w:rFonts w:ascii="Arial" w:eastAsia="Times New Roman" w:hAnsi="Arial" w:cs="Arial"/>
                            <w:b/>
                            <w:bCs/>
                            <w:color w:val="000000"/>
                            <w:sz w:val="21"/>
                            <w:szCs w:val="21"/>
                          </w:rPr>
                          <w:t>Note: These benefits are not available to employees who are able to work through remote access or other means.</w:t>
                        </w:r>
                      </w:p>
                      <w:p w:rsidR="0028428E" w:rsidRPr="0028428E" w:rsidRDefault="0028428E" w:rsidP="0028428E">
                        <w:pPr>
                          <w:spacing w:before="100" w:beforeAutospacing="1" w:after="150" w:line="336" w:lineRule="auto"/>
                          <w:rPr>
                            <w:rFonts w:ascii="Times New Roman" w:eastAsia="Times New Roman" w:hAnsi="Times New Roman" w:cs="Times New Roman"/>
                            <w:sz w:val="24"/>
                            <w:szCs w:val="24"/>
                          </w:rPr>
                        </w:pPr>
                        <w:r w:rsidRPr="0028428E">
                          <w:rPr>
                            <w:rFonts w:ascii="Arial" w:eastAsia="Times New Roman" w:hAnsi="Arial" w:cs="Arial"/>
                            <w:color w:val="000000"/>
                            <w:sz w:val="21"/>
                            <w:szCs w:val="21"/>
                          </w:rPr>
                          <w:t>The provisions of the quarantine legislation take effect immediately, ensuring that New York workers will be able to take advantage of these benefits.</w:t>
                        </w:r>
                      </w:p>
                      <w:p w:rsidR="0028428E" w:rsidRPr="0028428E" w:rsidRDefault="0028428E" w:rsidP="0028428E">
                        <w:pPr>
                          <w:spacing w:before="100" w:beforeAutospacing="1" w:after="150" w:line="336" w:lineRule="auto"/>
                          <w:rPr>
                            <w:rFonts w:ascii="Times New Roman" w:eastAsia="Times New Roman" w:hAnsi="Times New Roman" w:cs="Times New Roman"/>
                            <w:sz w:val="24"/>
                            <w:szCs w:val="24"/>
                          </w:rPr>
                        </w:pPr>
                        <w:r w:rsidRPr="0028428E">
                          <w:rPr>
                            <w:rFonts w:ascii="Arial" w:eastAsia="Times New Roman" w:hAnsi="Arial" w:cs="Arial"/>
                            <w:b/>
                            <w:bCs/>
                            <w:color w:val="000000"/>
                            <w:sz w:val="21"/>
                            <w:szCs w:val="21"/>
                          </w:rPr>
                          <w:t>Questions?</w:t>
                        </w:r>
                      </w:p>
                      <w:p w:rsidR="0028428E" w:rsidRPr="0028428E" w:rsidRDefault="0028428E" w:rsidP="0028428E">
                        <w:pPr>
                          <w:spacing w:before="100" w:beforeAutospacing="1" w:after="150" w:line="336" w:lineRule="auto"/>
                          <w:rPr>
                            <w:rFonts w:ascii="Times New Roman" w:eastAsia="Times New Roman" w:hAnsi="Times New Roman" w:cs="Times New Roman"/>
                            <w:sz w:val="24"/>
                            <w:szCs w:val="24"/>
                          </w:rPr>
                        </w:pPr>
                        <w:r w:rsidRPr="0028428E">
                          <w:rPr>
                            <w:rFonts w:ascii="Arial" w:eastAsia="Times New Roman" w:hAnsi="Arial" w:cs="Arial"/>
                            <w:color w:val="000000"/>
                            <w:sz w:val="21"/>
                            <w:szCs w:val="21"/>
                          </w:rPr>
                          <w:t>For more information, visit </w:t>
                        </w:r>
                        <w:hyperlink r:id="rId8" w:tgtFrame="_blank" w:history="1">
                          <w:r w:rsidRPr="0028428E">
                            <w:rPr>
                              <w:rFonts w:ascii="Arial" w:eastAsia="Times New Roman" w:hAnsi="Arial" w:cs="Arial"/>
                              <w:color w:val="307BCD"/>
                              <w:sz w:val="21"/>
                              <w:szCs w:val="21"/>
                              <w:u w:val="single"/>
                            </w:rPr>
                            <w:t>ny.gov/</w:t>
                          </w:r>
                          <w:proofErr w:type="spellStart"/>
                          <w:r w:rsidRPr="0028428E">
                            <w:rPr>
                              <w:rFonts w:ascii="Arial" w:eastAsia="Times New Roman" w:hAnsi="Arial" w:cs="Arial"/>
                              <w:color w:val="307BCD"/>
                              <w:sz w:val="21"/>
                              <w:szCs w:val="21"/>
                              <w:u w:val="single"/>
                            </w:rPr>
                            <w:t>COVIDpaidsickleave</w:t>
                          </w:r>
                          <w:proofErr w:type="spellEnd"/>
                        </w:hyperlink>
                        <w:r w:rsidRPr="0028428E">
                          <w:rPr>
                            <w:rFonts w:ascii="Arial" w:eastAsia="Times New Roman" w:hAnsi="Arial" w:cs="Arial"/>
                            <w:color w:val="000000"/>
                            <w:sz w:val="21"/>
                            <w:szCs w:val="21"/>
                          </w:rPr>
                          <w:t xml:space="preserve"> or call the Novel Coronavirus (COVID-19) Hotline at (888) 364-3065.</w:t>
                        </w:r>
                      </w:p>
                      <w:p w:rsidR="0028428E" w:rsidRPr="0028428E" w:rsidRDefault="0028428E" w:rsidP="0028428E">
                        <w:pPr>
                          <w:spacing w:before="100" w:beforeAutospacing="1" w:after="150" w:line="336" w:lineRule="auto"/>
                          <w:rPr>
                            <w:rFonts w:ascii="Times New Roman" w:eastAsia="Times New Roman" w:hAnsi="Times New Roman" w:cs="Times New Roman"/>
                            <w:sz w:val="24"/>
                            <w:szCs w:val="24"/>
                          </w:rPr>
                        </w:pPr>
                        <w:r w:rsidRPr="0028428E">
                          <w:rPr>
                            <w:rFonts w:ascii="Arial" w:eastAsia="Times New Roman" w:hAnsi="Arial" w:cs="Arial"/>
                            <w:color w:val="000000"/>
                            <w:sz w:val="21"/>
                            <w:szCs w:val="21"/>
                          </w:rPr>
                          <w:t xml:space="preserve">For more information or to apply for disability benefits and/or Paid Family Leave, visit </w:t>
                        </w:r>
                        <w:hyperlink r:id="rId9" w:tgtFrame="_blank" w:history="1">
                          <w:r w:rsidRPr="0028428E">
                            <w:rPr>
                              <w:rFonts w:ascii="Arial" w:eastAsia="Times New Roman" w:hAnsi="Arial" w:cs="Arial"/>
                              <w:color w:val="307BCD"/>
                              <w:sz w:val="21"/>
                              <w:szCs w:val="21"/>
                              <w:u w:val="single"/>
                            </w:rPr>
                            <w:t>PaidFamilyLeave.ny.gov/COVID19</w:t>
                          </w:r>
                        </w:hyperlink>
                        <w:r w:rsidRPr="0028428E">
                          <w:rPr>
                            <w:rFonts w:ascii="Arial" w:eastAsia="Times New Roman" w:hAnsi="Arial" w:cs="Arial"/>
                            <w:color w:val="000000"/>
                            <w:sz w:val="21"/>
                            <w:szCs w:val="21"/>
                          </w:rPr>
                          <w:t> or call the Paid Family Leave Helpline at (844) 337-6303.</w:t>
                        </w:r>
                      </w:p>
                    </w:tc>
                  </w:tr>
                </w:tbl>
                <w:p w:rsidR="0028428E" w:rsidRPr="0028428E" w:rsidRDefault="0028428E" w:rsidP="0028428E">
                  <w:pPr>
                    <w:spacing w:after="0" w:line="240" w:lineRule="auto"/>
                    <w:jc w:val="center"/>
                    <w:rPr>
                      <w:rFonts w:ascii="Times New Roman" w:eastAsia="Times New Roman" w:hAnsi="Times New Roman" w:cs="Times New Roman"/>
                      <w:sz w:val="24"/>
                      <w:szCs w:val="24"/>
                    </w:rPr>
                  </w:pPr>
                </w:p>
              </w:tc>
            </w:tr>
          </w:tbl>
          <w:p w:rsidR="0028428E" w:rsidRPr="0028428E" w:rsidRDefault="0028428E" w:rsidP="0028428E">
            <w:pPr>
              <w:spacing w:after="0" w:line="240" w:lineRule="auto"/>
              <w:jc w:val="center"/>
              <w:rPr>
                <w:rFonts w:ascii="Times New Roman" w:eastAsia="Times New Roman" w:hAnsi="Times New Roman" w:cs="Times New Roman"/>
                <w:sz w:val="24"/>
                <w:szCs w:val="24"/>
              </w:rPr>
            </w:pPr>
          </w:p>
        </w:tc>
      </w:tr>
    </w:tbl>
    <w:p w:rsidR="00554050" w:rsidRDefault="0028428E">
      <w:bookmarkStart w:id="0" w:name="_GoBack"/>
      <w:bookmarkEnd w:id="0"/>
    </w:p>
    <w:sectPr w:rsidR="00554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97032"/>
    <w:multiLevelType w:val="multilevel"/>
    <w:tmpl w:val="F1226E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8E"/>
    <w:rsid w:val="0028428E"/>
    <w:rsid w:val="00F34FF2"/>
    <w:rsid w:val="00FC0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6D36C-090A-40D6-8544-39FA84DE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EsInVyaSI6ImJwMjpjbGljayIsImJ1bGxldGluX2lkIjoiMjAyMDAzMTkuMTkwMDE3NzEiLCJ1cmwiOiJodHRwOi8vd3d3Lm55Lmdvdi9DT1ZJRHBhaWRzaWNrbGVhdmUifQ.W1sBrCHhfpLW_cNEhZMLz_zpoMef6PlNI6-VVbuqcAc/br/76355257270-l" TargetMode="External"/><Relationship Id="rId3" Type="http://schemas.openxmlformats.org/officeDocument/2006/relationships/settings" Target="settings.xml"/><Relationship Id="rId7" Type="http://schemas.openxmlformats.org/officeDocument/2006/relationships/image" Target="https://content.govdelivery.com/attachments/fancy_images/NYWCB/2020/03/3224551/pfl-covid-banner_original.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ontent.govdelivery.com/attachments/fancy_images/NYWCB/2017/08/1477263/3005144/pfl-logo-official-medblue-rgb-as-of-7-17_crop.jpg" TargetMode="External"/><Relationship Id="rId11" Type="http://schemas.openxmlformats.org/officeDocument/2006/relationships/theme" Target="theme/theme1.xml"/><Relationship Id="rId5" Type="http://schemas.openxmlformats.org/officeDocument/2006/relationships/hyperlink" Target="https://lnks.gd/l/eyJhbGciOiJIUzI1NiJ9.eyJidWxsZXRpbl9saW5rX2lkIjoxMDAsInVyaSI6ImJwMjpjbGljayIsImJ1bGxldGluX2lkIjoiMjAyMDAzMTkuMTkwMDE3NzEiLCJ1cmwiOiJodHRwOi8vd3d3Lm55Lmdvdi9wYWlkZmFtaWx5bGVhdmUifQ.juhxDYF-7sJ7-PyYfyjjp-3zBdwsjuQJXYK3G0aue2A/br/76355257270-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nks.gd/l/eyJhbGciOiJIUzI1NiJ9.eyJidWxsZXRpbl9saW5rX2lkIjoxMDIsInVyaSI6ImJwMjpjbGljayIsImJ1bGxldGluX2lkIjoiMjAyMDAzMTkuMTkwMDE3NzEiLCJ1cmwiOiJodHRwczovL3BhaWRmYW1pbHlsZWF2ZS5ueS5nb3YvQ09WSUQxOSJ9.iJdUE-dOVO7aPkuc7cp-P3APhM95OOxqLZ9_arOqZkY/br/7635525727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DC37USER</dc:creator>
  <cp:keywords/>
  <dc:description/>
  <cp:lastModifiedBy>DC37USER</cp:lastModifiedBy>
  <cp:revision>1</cp:revision>
  <dcterms:created xsi:type="dcterms:W3CDTF">2020-03-22T19:04:00Z</dcterms:created>
  <dcterms:modified xsi:type="dcterms:W3CDTF">2020-03-22T19:17:00Z</dcterms:modified>
</cp:coreProperties>
</file>