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7" w:rsidRDefault="00BB27A4" w:rsidP="00916877">
      <w:pPr>
        <w:jc w:val="center"/>
        <w:rPr>
          <w:sz w:val="32"/>
        </w:rPr>
      </w:pPr>
      <w:r w:rsidRPr="00916877">
        <w:rPr>
          <w:sz w:val="32"/>
        </w:rPr>
        <w:t xml:space="preserve">Solidarity Resolution for USLAW National Assembly </w:t>
      </w:r>
    </w:p>
    <w:p w:rsidR="00BB27A4" w:rsidRPr="00916877" w:rsidRDefault="00916877" w:rsidP="00916877">
      <w:pPr>
        <w:jc w:val="center"/>
        <w:rPr>
          <w:sz w:val="32"/>
        </w:rPr>
      </w:pPr>
      <w:r>
        <w:t>April 17, 2016</w:t>
      </w:r>
    </w:p>
    <w:p w:rsidR="00BB27A4" w:rsidRDefault="00BB27A4"/>
    <w:p w:rsidR="00BB27A4" w:rsidRPr="00916877" w:rsidRDefault="00BB27A4">
      <w:pPr>
        <w:rPr>
          <w:sz w:val="28"/>
        </w:rPr>
      </w:pPr>
      <w:r w:rsidRPr="00916877">
        <w:rPr>
          <w:sz w:val="28"/>
        </w:rPr>
        <w:t>Resolved that USLAW will continue to organize activities in labor solidarity with Iraqi workers, in co-operation with Iraqi trade unions and federations and the Solidarity Center, and</w:t>
      </w:r>
    </w:p>
    <w:p w:rsidR="00BB27A4" w:rsidRPr="00916877" w:rsidRDefault="00BB27A4">
      <w:pPr>
        <w:rPr>
          <w:sz w:val="28"/>
        </w:rPr>
      </w:pPr>
    </w:p>
    <w:p w:rsidR="00BB27A4" w:rsidRPr="00916877" w:rsidRDefault="00BB27A4">
      <w:pPr>
        <w:rPr>
          <w:sz w:val="28"/>
        </w:rPr>
      </w:pPr>
      <w:r w:rsidRPr="00916877">
        <w:rPr>
          <w:sz w:val="28"/>
        </w:rPr>
        <w:t>That USLAW will consider, subject to its resources, solidarity activity with labor movements in other countries affected by militarized U.S. foreign policy, and</w:t>
      </w:r>
    </w:p>
    <w:p w:rsidR="00BB27A4" w:rsidRPr="00916877" w:rsidRDefault="00BB27A4">
      <w:pPr>
        <w:rPr>
          <w:sz w:val="28"/>
        </w:rPr>
      </w:pPr>
    </w:p>
    <w:p w:rsidR="00916877" w:rsidRPr="00916877" w:rsidRDefault="00BB27A4">
      <w:pPr>
        <w:rPr>
          <w:sz w:val="28"/>
        </w:rPr>
      </w:pPr>
      <w:r w:rsidRPr="00916877">
        <w:rPr>
          <w:sz w:val="28"/>
        </w:rPr>
        <w:t xml:space="preserve">That USLAW will seek to </w:t>
      </w:r>
      <w:r w:rsidR="005664B1">
        <w:rPr>
          <w:sz w:val="28"/>
        </w:rPr>
        <w:t>raise money for its Solidarity F</w:t>
      </w:r>
      <w:r w:rsidRPr="00916877">
        <w:rPr>
          <w:sz w:val="28"/>
        </w:rPr>
        <w:t>und to underwrite these activities.</w:t>
      </w:r>
    </w:p>
    <w:p w:rsidR="00916877" w:rsidRDefault="00916877"/>
    <w:p w:rsidR="00BB27A4" w:rsidRDefault="00BB27A4"/>
    <w:p w:rsidR="00064875" w:rsidRDefault="00BB27A4">
      <w:r>
        <w:t xml:space="preserve"> </w:t>
      </w:r>
    </w:p>
    <w:sectPr w:rsidR="00064875" w:rsidSect="000648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27A4"/>
    <w:rsid w:val="005664B1"/>
    <w:rsid w:val="00916877"/>
    <w:rsid w:val="00BB27A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Stony Brook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Zweig</cp:lastModifiedBy>
  <cp:revision>3</cp:revision>
  <dcterms:created xsi:type="dcterms:W3CDTF">2016-04-16T19:18:00Z</dcterms:created>
  <dcterms:modified xsi:type="dcterms:W3CDTF">2016-04-16T19:25:00Z</dcterms:modified>
</cp:coreProperties>
</file>