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B6CC" w14:textId="32644703" w:rsidR="00325B46" w:rsidRPr="00055385" w:rsidRDefault="00325B46" w:rsidP="00055385">
      <w:pPr>
        <w:spacing w:before="7"/>
        <w:ind w:right="95"/>
        <w:jc w:val="center"/>
        <w:rPr>
          <w:rFonts w:ascii="Calibri" w:eastAsia="Calibri" w:hAnsi="Calibri" w:cs="Calibri"/>
          <w:b/>
          <w:color w:val="000000" w:themeColor="text1"/>
          <w:sz w:val="36"/>
          <w:szCs w:val="36"/>
        </w:rPr>
      </w:pPr>
    </w:p>
    <w:tbl>
      <w:tblPr>
        <w:tblStyle w:val="a0"/>
        <w:tblW w:w="100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253"/>
        <w:gridCol w:w="4394"/>
      </w:tblGrid>
      <w:tr w:rsidR="00055385" w:rsidRPr="00055385" w14:paraId="25C601CA" w14:textId="77777777" w:rsidTr="00055385">
        <w:trPr>
          <w:trHeight w:val="375"/>
        </w:trPr>
        <w:tc>
          <w:tcPr>
            <w:tcW w:w="1447" w:type="dxa"/>
            <w:shd w:val="clear" w:color="auto" w:fill="BFBFBF"/>
          </w:tcPr>
          <w:p w14:paraId="0BB18C80" w14:textId="77777777" w:rsidR="00055385" w:rsidRPr="00055385" w:rsidRDefault="00055385" w:rsidP="00055385">
            <w:pPr>
              <w:rPr>
                <w:rFonts w:ascii="Calibri" w:eastAsia="Calibri" w:hAnsi="Calibri" w:cs="Calibri"/>
                <w:b/>
                <w:color w:val="000000" w:themeColor="text1"/>
                <w:sz w:val="22"/>
                <w:szCs w:val="22"/>
              </w:rPr>
            </w:pPr>
            <w:r w:rsidRPr="00055385">
              <w:rPr>
                <w:rFonts w:ascii="Calibri" w:eastAsia="Calibri" w:hAnsi="Calibri" w:cs="Calibri"/>
                <w:b/>
                <w:color w:val="000000" w:themeColor="text1"/>
                <w:sz w:val="22"/>
                <w:szCs w:val="22"/>
              </w:rPr>
              <w:t>Time</w:t>
            </w:r>
          </w:p>
        </w:tc>
        <w:tc>
          <w:tcPr>
            <w:tcW w:w="4253" w:type="dxa"/>
            <w:shd w:val="clear" w:color="auto" w:fill="BFBFBF"/>
          </w:tcPr>
          <w:p w14:paraId="67B953F2" w14:textId="77777777" w:rsidR="00055385" w:rsidRPr="00055385" w:rsidRDefault="00055385" w:rsidP="00055385">
            <w:pPr>
              <w:rPr>
                <w:rFonts w:ascii="Calibri" w:eastAsia="Calibri" w:hAnsi="Calibri" w:cs="Calibri"/>
                <w:b/>
                <w:color w:val="000000" w:themeColor="text1"/>
                <w:sz w:val="22"/>
                <w:szCs w:val="22"/>
              </w:rPr>
            </w:pPr>
            <w:r w:rsidRPr="00055385">
              <w:rPr>
                <w:rFonts w:ascii="Calibri" w:eastAsia="Calibri" w:hAnsi="Calibri" w:cs="Calibri"/>
                <w:b/>
                <w:color w:val="000000" w:themeColor="text1"/>
                <w:sz w:val="22"/>
                <w:szCs w:val="22"/>
              </w:rPr>
              <w:t>Speaker</w:t>
            </w:r>
          </w:p>
        </w:tc>
        <w:tc>
          <w:tcPr>
            <w:tcW w:w="4394" w:type="dxa"/>
            <w:shd w:val="clear" w:color="auto" w:fill="BFBFBF"/>
          </w:tcPr>
          <w:p w14:paraId="4BD66C3D" w14:textId="77777777" w:rsidR="00055385" w:rsidRPr="00055385" w:rsidRDefault="00055385" w:rsidP="00055385">
            <w:pPr>
              <w:rPr>
                <w:rFonts w:ascii="Calibri" w:eastAsia="Calibri" w:hAnsi="Calibri" w:cs="Calibri"/>
                <w:b/>
                <w:color w:val="000000" w:themeColor="text1"/>
                <w:sz w:val="22"/>
                <w:szCs w:val="22"/>
              </w:rPr>
            </w:pPr>
            <w:r w:rsidRPr="00055385">
              <w:rPr>
                <w:rFonts w:ascii="Calibri" w:eastAsia="Calibri" w:hAnsi="Calibri" w:cs="Calibri"/>
                <w:b/>
                <w:color w:val="000000" w:themeColor="text1"/>
                <w:sz w:val="22"/>
                <w:szCs w:val="22"/>
              </w:rPr>
              <w:t>Session/Event</w:t>
            </w:r>
          </w:p>
        </w:tc>
      </w:tr>
      <w:tr w:rsidR="00055385" w:rsidRPr="00055385" w14:paraId="27F06549" w14:textId="77777777" w:rsidTr="00055385">
        <w:trPr>
          <w:trHeight w:val="615"/>
        </w:trPr>
        <w:tc>
          <w:tcPr>
            <w:tcW w:w="1447" w:type="dxa"/>
            <w:shd w:val="clear" w:color="auto" w:fill="auto"/>
          </w:tcPr>
          <w:p w14:paraId="45FBE358" w14:textId="182E4342" w:rsidR="00055385" w:rsidRPr="00055385" w:rsidRDefault="00055385" w:rsidP="00055385">
            <w:pPr>
              <w:rPr>
                <w:rFonts w:ascii="Calibri" w:eastAsia="Calibri" w:hAnsi="Calibri" w:cs="Calibri"/>
                <w:color w:val="000000" w:themeColor="text1"/>
              </w:rPr>
            </w:pPr>
            <w:r w:rsidRPr="00055385">
              <w:rPr>
                <w:rFonts w:ascii="Calibri" w:eastAsia="Calibri" w:hAnsi="Calibri" w:cs="Calibri"/>
                <w:color w:val="000000" w:themeColor="text1"/>
              </w:rPr>
              <w:t>10.00</w:t>
            </w:r>
            <w:r w:rsidR="00FB3C8C">
              <w:rPr>
                <w:rFonts w:ascii="Calibri" w:eastAsia="Calibri" w:hAnsi="Calibri" w:cs="Calibri"/>
                <w:color w:val="000000" w:themeColor="text1"/>
              </w:rPr>
              <w:t xml:space="preserve"> - </w:t>
            </w:r>
            <w:r w:rsidRPr="00055385">
              <w:rPr>
                <w:rFonts w:ascii="Calibri" w:eastAsia="Calibri" w:hAnsi="Calibri" w:cs="Calibri"/>
                <w:color w:val="000000" w:themeColor="text1"/>
              </w:rPr>
              <w:t>10.15</w:t>
            </w:r>
          </w:p>
        </w:tc>
        <w:tc>
          <w:tcPr>
            <w:tcW w:w="4253" w:type="dxa"/>
            <w:shd w:val="clear" w:color="auto" w:fill="auto"/>
          </w:tcPr>
          <w:p w14:paraId="6365D06E" w14:textId="04496496" w:rsidR="00055385" w:rsidRPr="00055385" w:rsidRDefault="00055385" w:rsidP="00055385">
            <w:pPr>
              <w:rPr>
                <w:rFonts w:ascii="Calibri" w:eastAsia="Calibri" w:hAnsi="Calibri" w:cs="Calibri"/>
                <w:color w:val="000000" w:themeColor="text1"/>
              </w:rPr>
            </w:pPr>
            <w:r w:rsidRPr="00055385">
              <w:rPr>
                <w:rFonts w:ascii="Calibri" w:eastAsia="Calibri" w:hAnsi="Calibri" w:cs="Calibri"/>
                <w:color w:val="000000" w:themeColor="text1"/>
              </w:rPr>
              <w:t xml:space="preserve">Catherine </w:t>
            </w:r>
            <w:proofErr w:type="spellStart"/>
            <w:r w:rsidRPr="00055385">
              <w:rPr>
                <w:rFonts w:ascii="Calibri" w:eastAsia="Calibri" w:hAnsi="Calibri" w:cs="Calibri"/>
                <w:color w:val="000000" w:themeColor="text1"/>
              </w:rPr>
              <w:t>Rowett</w:t>
            </w:r>
            <w:proofErr w:type="spellEnd"/>
            <w:r w:rsidRPr="00055385">
              <w:rPr>
                <w:rFonts w:ascii="Calibri" w:eastAsia="Calibri" w:hAnsi="Calibri" w:cs="Calibri"/>
                <w:color w:val="000000" w:themeColor="text1"/>
              </w:rPr>
              <w:t xml:space="preserve">, </w:t>
            </w:r>
            <w:r w:rsidR="006016CD">
              <w:rPr>
                <w:rFonts w:ascii="Calibri" w:eastAsia="Calibri" w:hAnsi="Calibri" w:cs="Calibri"/>
                <w:color w:val="000000" w:themeColor="text1"/>
              </w:rPr>
              <w:t>Deputy</w:t>
            </w:r>
            <w:r w:rsidRPr="00055385">
              <w:rPr>
                <w:rFonts w:ascii="Calibri" w:eastAsia="Calibri" w:hAnsi="Calibri" w:cs="Calibri"/>
                <w:color w:val="000000" w:themeColor="text1"/>
              </w:rPr>
              <w:t xml:space="preserve"> Coordinator </w:t>
            </w:r>
          </w:p>
        </w:tc>
        <w:tc>
          <w:tcPr>
            <w:tcW w:w="4394" w:type="dxa"/>
            <w:shd w:val="clear" w:color="auto" w:fill="auto"/>
          </w:tcPr>
          <w:p w14:paraId="53F9EF04" w14:textId="77777777" w:rsidR="00055385" w:rsidRPr="00055385" w:rsidRDefault="00055385" w:rsidP="00055385">
            <w:pPr>
              <w:rPr>
                <w:rFonts w:ascii="Calibri" w:eastAsia="Calibri" w:hAnsi="Calibri" w:cs="Calibri"/>
                <w:color w:val="000000" w:themeColor="text1"/>
              </w:rPr>
            </w:pPr>
            <w:r w:rsidRPr="00055385">
              <w:rPr>
                <w:rFonts w:ascii="Calibri" w:eastAsia="Calibri" w:hAnsi="Calibri" w:cs="Calibri"/>
                <w:color w:val="000000" w:themeColor="text1"/>
              </w:rPr>
              <w:t xml:space="preserve">Welcome to Conference </w:t>
            </w:r>
          </w:p>
          <w:p w14:paraId="36534B3D" w14:textId="77777777" w:rsidR="00055385" w:rsidRPr="00055385" w:rsidRDefault="00055385" w:rsidP="00055385">
            <w:pPr>
              <w:rPr>
                <w:rFonts w:ascii="Calibri" w:eastAsia="Calibri" w:hAnsi="Calibri" w:cs="Calibri"/>
                <w:color w:val="000000" w:themeColor="text1"/>
              </w:rPr>
            </w:pPr>
          </w:p>
          <w:p w14:paraId="347A3462" w14:textId="77777777" w:rsidR="00055385" w:rsidRPr="00055385" w:rsidRDefault="00055385" w:rsidP="00055385">
            <w:pPr>
              <w:rPr>
                <w:rFonts w:ascii="Calibri" w:eastAsia="Calibri" w:hAnsi="Calibri" w:cs="Calibri"/>
                <w:color w:val="000000" w:themeColor="text1"/>
              </w:rPr>
            </w:pPr>
            <w:r w:rsidRPr="00055385">
              <w:rPr>
                <w:rFonts w:ascii="Calibri" w:eastAsia="Calibri" w:hAnsi="Calibri" w:cs="Calibri"/>
                <w:color w:val="000000" w:themeColor="text1"/>
              </w:rPr>
              <w:t>Minutes of last AGM, Oct 2020</w:t>
            </w:r>
          </w:p>
          <w:p w14:paraId="4F38698B" w14:textId="77777777" w:rsidR="00055385" w:rsidRPr="00055385" w:rsidRDefault="00055385" w:rsidP="00055385">
            <w:pPr>
              <w:rPr>
                <w:rFonts w:ascii="Calibri" w:eastAsia="Calibri" w:hAnsi="Calibri" w:cs="Calibri"/>
                <w:color w:val="000000" w:themeColor="text1"/>
              </w:rPr>
            </w:pPr>
          </w:p>
        </w:tc>
      </w:tr>
      <w:tr w:rsidR="00055385" w:rsidRPr="00055385" w14:paraId="0C29AED4" w14:textId="77777777" w:rsidTr="00055385">
        <w:trPr>
          <w:trHeight w:val="375"/>
        </w:trPr>
        <w:tc>
          <w:tcPr>
            <w:tcW w:w="1447" w:type="dxa"/>
            <w:shd w:val="clear" w:color="auto" w:fill="auto"/>
          </w:tcPr>
          <w:p w14:paraId="069C5422" w14:textId="3478C7E2" w:rsidR="00055385" w:rsidRPr="00055385" w:rsidRDefault="00055385" w:rsidP="00055385">
            <w:pPr>
              <w:rPr>
                <w:rFonts w:ascii="Calibri" w:eastAsia="Calibri" w:hAnsi="Calibri" w:cs="Calibri"/>
                <w:color w:val="000000" w:themeColor="text1"/>
              </w:rPr>
            </w:pPr>
            <w:r w:rsidRPr="00055385">
              <w:rPr>
                <w:rFonts w:ascii="Calibri" w:eastAsia="Calibri" w:hAnsi="Calibri" w:cs="Calibri"/>
                <w:color w:val="000000" w:themeColor="text1"/>
              </w:rPr>
              <w:t>10:15 – 10:45</w:t>
            </w:r>
          </w:p>
          <w:p w14:paraId="36545CDE" w14:textId="50970EFA" w:rsidR="00055385" w:rsidRPr="00055385" w:rsidRDefault="00055385" w:rsidP="00055385">
            <w:pPr>
              <w:rPr>
                <w:rFonts w:ascii="Calibri" w:eastAsia="Calibri" w:hAnsi="Calibri" w:cs="Calibri"/>
                <w:color w:val="000000" w:themeColor="text1"/>
              </w:rPr>
            </w:pPr>
          </w:p>
        </w:tc>
        <w:tc>
          <w:tcPr>
            <w:tcW w:w="4253" w:type="dxa"/>
            <w:shd w:val="clear" w:color="auto" w:fill="auto"/>
          </w:tcPr>
          <w:p w14:paraId="63FEB74D" w14:textId="4FB66861" w:rsidR="00055385" w:rsidRPr="00055385" w:rsidRDefault="00055385" w:rsidP="00055385">
            <w:pPr>
              <w:rPr>
                <w:rFonts w:ascii="Calibri" w:eastAsia="Calibri" w:hAnsi="Calibri" w:cs="Calibri"/>
                <w:color w:val="000000" w:themeColor="text1"/>
              </w:rPr>
            </w:pPr>
            <w:r w:rsidRPr="00055385">
              <w:rPr>
                <w:rFonts w:ascii="Calibri" w:eastAsia="Calibri" w:hAnsi="Calibri" w:cs="Calibri"/>
                <w:color w:val="000000" w:themeColor="text1"/>
              </w:rPr>
              <w:t xml:space="preserve">Adrian </w:t>
            </w:r>
            <w:proofErr w:type="spellStart"/>
            <w:r w:rsidRPr="00055385">
              <w:rPr>
                <w:rFonts w:ascii="Calibri" w:eastAsia="Calibri" w:hAnsi="Calibri" w:cs="Calibri"/>
                <w:color w:val="000000" w:themeColor="text1"/>
              </w:rPr>
              <w:t>Spurrell</w:t>
            </w:r>
            <w:proofErr w:type="spellEnd"/>
            <w:r w:rsidRPr="00055385">
              <w:rPr>
                <w:rFonts w:ascii="Calibri" w:eastAsia="Calibri" w:hAnsi="Calibri" w:cs="Calibri"/>
                <w:color w:val="000000" w:themeColor="text1"/>
              </w:rPr>
              <w:t>, Constitution Working Group &amp; Regional Council Representative</w:t>
            </w:r>
          </w:p>
        </w:tc>
        <w:tc>
          <w:tcPr>
            <w:tcW w:w="4394" w:type="dxa"/>
            <w:shd w:val="clear" w:color="auto" w:fill="auto"/>
          </w:tcPr>
          <w:p w14:paraId="3DCAEE06" w14:textId="62009383" w:rsidR="00055385" w:rsidRPr="00055385" w:rsidRDefault="00055385" w:rsidP="00055385">
            <w:pPr>
              <w:rPr>
                <w:rFonts w:ascii="Calibri" w:eastAsia="Calibri" w:hAnsi="Calibri" w:cs="Calibri"/>
                <w:b/>
                <w:bCs/>
                <w:color w:val="000000" w:themeColor="text1"/>
              </w:rPr>
            </w:pPr>
            <w:r w:rsidRPr="00055385">
              <w:rPr>
                <w:rFonts w:ascii="Calibri" w:eastAsia="Calibri" w:hAnsi="Calibri" w:cs="Calibri"/>
                <w:b/>
                <w:bCs/>
                <w:color w:val="000000" w:themeColor="text1"/>
              </w:rPr>
              <w:t>Update from Party Structure Working Group</w:t>
            </w:r>
          </w:p>
          <w:p w14:paraId="4B27F29D" w14:textId="56934BB3" w:rsidR="00055385" w:rsidRPr="00055385" w:rsidRDefault="00055385" w:rsidP="00055385">
            <w:pPr>
              <w:rPr>
                <w:rFonts w:ascii="Calibri" w:eastAsia="Calibri" w:hAnsi="Calibri" w:cs="Calibri"/>
                <w:color w:val="000000" w:themeColor="text1"/>
              </w:rPr>
            </w:pPr>
          </w:p>
          <w:p w14:paraId="6BCBE39F" w14:textId="78F72117" w:rsidR="00055385" w:rsidRPr="00055385" w:rsidRDefault="00055385" w:rsidP="00055385">
            <w:pPr>
              <w:rPr>
                <w:rFonts w:ascii="Calibri" w:eastAsia="Calibri" w:hAnsi="Calibri" w:cs="Calibri"/>
                <w:color w:val="000000" w:themeColor="text1"/>
                <w:sz w:val="18"/>
                <w:szCs w:val="18"/>
              </w:rPr>
            </w:pPr>
            <w:r>
              <w:rPr>
                <w:rFonts w:ascii="Calibri" w:eastAsia="Calibri" w:hAnsi="Calibri" w:cs="Calibri"/>
                <w:color w:val="000000" w:themeColor="text1"/>
              </w:rPr>
              <w:t>Adrian updates us on proposals to</w:t>
            </w:r>
            <w:r w:rsidRPr="00055385">
              <w:rPr>
                <w:rFonts w:ascii="Calibri" w:eastAsia="Calibri" w:hAnsi="Calibri" w:cs="Calibri"/>
                <w:color w:val="000000" w:themeColor="text1"/>
              </w:rPr>
              <w:t xml:space="preserve"> reform the </w:t>
            </w:r>
            <w:r>
              <w:rPr>
                <w:rFonts w:ascii="Calibri" w:eastAsia="Calibri" w:hAnsi="Calibri" w:cs="Calibri"/>
                <w:color w:val="000000" w:themeColor="text1"/>
              </w:rPr>
              <w:t>Green Party of England &amp; Wales</w:t>
            </w:r>
            <w:r w:rsidRPr="00055385">
              <w:rPr>
                <w:rFonts w:ascii="Calibri" w:eastAsia="Calibri" w:hAnsi="Calibri" w:cs="Calibri"/>
                <w:color w:val="000000" w:themeColor="text1"/>
              </w:rPr>
              <w:t>’ constitution.</w:t>
            </w:r>
          </w:p>
          <w:p w14:paraId="2D1A28FC" w14:textId="77777777" w:rsidR="00055385" w:rsidRPr="00055385" w:rsidRDefault="00055385" w:rsidP="00055385">
            <w:pPr>
              <w:rPr>
                <w:rFonts w:ascii="Calibri" w:eastAsia="Calibri" w:hAnsi="Calibri" w:cs="Calibri"/>
                <w:color w:val="000000" w:themeColor="text1"/>
              </w:rPr>
            </w:pPr>
          </w:p>
        </w:tc>
        <w:bookmarkStart w:id="0" w:name="_heading=h.gwoazpi62fc3" w:colFirst="0" w:colLast="0"/>
        <w:bookmarkEnd w:id="0"/>
      </w:tr>
      <w:tr w:rsidR="00601333" w:rsidRPr="00055385" w14:paraId="56C19A86" w14:textId="77777777" w:rsidTr="00055385">
        <w:trPr>
          <w:trHeight w:val="375"/>
        </w:trPr>
        <w:tc>
          <w:tcPr>
            <w:tcW w:w="1447" w:type="dxa"/>
            <w:shd w:val="clear" w:color="auto" w:fill="auto"/>
          </w:tcPr>
          <w:p w14:paraId="6B650A82" w14:textId="1D215F08"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10.45 - 11.30</w:t>
            </w:r>
          </w:p>
        </w:tc>
        <w:tc>
          <w:tcPr>
            <w:tcW w:w="4253" w:type="dxa"/>
            <w:shd w:val="clear" w:color="auto" w:fill="auto"/>
          </w:tcPr>
          <w:p w14:paraId="4D70C694"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Eastern Green Party Officers  </w:t>
            </w:r>
          </w:p>
          <w:p w14:paraId="7A7EF3BA" w14:textId="77777777" w:rsidR="00601333" w:rsidRPr="00055385" w:rsidRDefault="00601333" w:rsidP="00601333">
            <w:pPr>
              <w:rPr>
                <w:rFonts w:ascii="Calibri" w:eastAsia="Calibri" w:hAnsi="Calibri" w:cs="Calibri"/>
                <w:color w:val="000000" w:themeColor="text1"/>
              </w:rPr>
            </w:pPr>
          </w:p>
          <w:p w14:paraId="73593036" w14:textId="77777777" w:rsidR="00601333" w:rsidRPr="00055385" w:rsidRDefault="00601333" w:rsidP="00601333">
            <w:pPr>
              <w:rPr>
                <w:rFonts w:ascii="Calibri" w:eastAsia="Calibri" w:hAnsi="Calibri" w:cs="Calibri"/>
                <w:color w:val="000000" w:themeColor="text1"/>
              </w:rPr>
            </w:pPr>
          </w:p>
          <w:p w14:paraId="3F9B7B62" w14:textId="77777777" w:rsidR="00601333" w:rsidRPr="00055385" w:rsidRDefault="00601333" w:rsidP="00601333">
            <w:pPr>
              <w:rPr>
                <w:rFonts w:ascii="Calibri" w:eastAsia="Calibri" w:hAnsi="Calibri" w:cs="Calibri"/>
                <w:color w:val="000000" w:themeColor="text1"/>
              </w:rPr>
            </w:pPr>
          </w:p>
          <w:p w14:paraId="4AD92A81" w14:textId="77777777" w:rsidR="00601333" w:rsidRPr="00055385" w:rsidRDefault="00601333" w:rsidP="00601333">
            <w:pPr>
              <w:rPr>
                <w:rFonts w:ascii="Calibri" w:eastAsia="Calibri" w:hAnsi="Calibri" w:cs="Calibri"/>
                <w:color w:val="000000" w:themeColor="text1"/>
              </w:rPr>
            </w:pPr>
          </w:p>
          <w:p w14:paraId="084070C8" w14:textId="77777777" w:rsidR="00601333" w:rsidRPr="00055385" w:rsidRDefault="00601333" w:rsidP="00601333">
            <w:pPr>
              <w:rPr>
                <w:rFonts w:ascii="Calibri" w:eastAsia="Calibri" w:hAnsi="Calibri" w:cs="Calibri"/>
                <w:color w:val="000000" w:themeColor="text1"/>
              </w:rPr>
            </w:pPr>
          </w:p>
          <w:p w14:paraId="2B335AEF" w14:textId="77777777" w:rsidR="00601333" w:rsidRPr="00055385" w:rsidRDefault="00601333" w:rsidP="00601333">
            <w:pPr>
              <w:rPr>
                <w:rFonts w:ascii="Calibri" w:eastAsia="Calibri" w:hAnsi="Calibri" w:cs="Calibri"/>
                <w:color w:val="000000" w:themeColor="text1"/>
              </w:rPr>
            </w:pPr>
          </w:p>
          <w:p w14:paraId="6C345817"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Paul </w:t>
            </w:r>
            <w:proofErr w:type="spellStart"/>
            <w:r w:rsidRPr="00055385">
              <w:rPr>
                <w:rFonts w:ascii="Calibri" w:eastAsia="Calibri" w:hAnsi="Calibri" w:cs="Calibri"/>
                <w:color w:val="000000" w:themeColor="text1"/>
              </w:rPr>
              <w:t>Jeater</w:t>
            </w:r>
            <w:proofErr w:type="spellEnd"/>
            <w:r w:rsidRPr="00055385">
              <w:rPr>
                <w:rFonts w:ascii="Calibri" w:eastAsia="Calibri" w:hAnsi="Calibri" w:cs="Calibri"/>
                <w:color w:val="000000" w:themeColor="text1"/>
              </w:rPr>
              <w:t>, Electoral Returning Officer</w:t>
            </w:r>
          </w:p>
          <w:p w14:paraId="2F245F52" w14:textId="77777777" w:rsidR="00601333" w:rsidRPr="00055385" w:rsidRDefault="00601333" w:rsidP="00601333">
            <w:pPr>
              <w:rPr>
                <w:rFonts w:ascii="Calibri" w:eastAsia="Calibri" w:hAnsi="Calibri" w:cs="Calibri"/>
                <w:color w:val="000000" w:themeColor="text1"/>
              </w:rPr>
            </w:pPr>
          </w:p>
          <w:p w14:paraId="1E511377" w14:textId="77777777" w:rsidR="00601333" w:rsidRPr="00055385" w:rsidRDefault="00601333" w:rsidP="00601333">
            <w:pPr>
              <w:rPr>
                <w:rFonts w:ascii="Calibri" w:eastAsia="Calibri" w:hAnsi="Calibri" w:cs="Calibri"/>
                <w:color w:val="000000" w:themeColor="text1"/>
              </w:rPr>
            </w:pPr>
          </w:p>
        </w:tc>
        <w:tc>
          <w:tcPr>
            <w:tcW w:w="4394" w:type="dxa"/>
            <w:shd w:val="clear" w:color="auto" w:fill="auto"/>
          </w:tcPr>
          <w:p w14:paraId="6A899E6C"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Coordinator’s Report</w:t>
            </w:r>
          </w:p>
          <w:p w14:paraId="3C8F73DF"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Treasurer’s Report</w:t>
            </w:r>
          </w:p>
          <w:p w14:paraId="665CF54C"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Membership Officer’s Report</w:t>
            </w:r>
          </w:p>
          <w:p w14:paraId="173B42CC"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GPRC reps’ Report</w:t>
            </w:r>
          </w:p>
          <w:p w14:paraId="577E4BF2"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Field </w:t>
            </w:r>
            <w:proofErr w:type="spellStart"/>
            <w:r w:rsidRPr="00055385">
              <w:rPr>
                <w:rFonts w:ascii="Calibri" w:eastAsia="Calibri" w:hAnsi="Calibri" w:cs="Calibri"/>
                <w:color w:val="000000" w:themeColor="text1"/>
              </w:rPr>
              <w:t>Organiser’s</w:t>
            </w:r>
            <w:proofErr w:type="spellEnd"/>
            <w:r w:rsidRPr="00055385">
              <w:rPr>
                <w:rFonts w:ascii="Calibri" w:eastAsia="Calibri" w:hAnsi="Calibri" w:cs="Calibri"/>
                <w:color w:val="000000" w:themeColor="text1"/>
              </w:rPr>
              <w:t xml:space="preserve"> Report</w:t>
            </w:r>
          </w:p>
          <w:p w14:paraId="233479D4"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Constituency </w:t>
            </w:r>
            <w:proofErr w:type="spellStart"/>
            <w:r w:rsidRPr="00055385">
              <w:rPr>
                <w:rFonts w:ascii="Calibri" w:eastAsia="Calibri" w:hAnsi="Calibri" w:cs="Calibri"/>
                <w:color w:val="000000" w:themeColor="text1"/>
              </w:rPr>
              <w:t>Organiser’s</w:t>
            </w:r>
            <w:proofErr w:type="spellEnd"/>
            <w:r w:rsidRPr="00055385">
              <w:rPr>
                <w:rFonts w:ascii="Calibri" w:eastAsia="Calibri" w:hAnsi="Calibri" w:cs="Calibri"/>
                <w:color w:val="000000" w:themeColor="text1"/>
              </w:rPr>
              <w:t xml:space="preserve"> Report</w:t>
            </w:r>
          </w:p>
          <w:p w14:paraId="2F32779C" w14:textId="77777777" w:rsidR="00601333" w:rsidRPr="00055385" w:rsidRDefault="00601333" w:rsidP="00601333">
            <w:pPr>
              <w:rPr>
                <w:rFonts w:ascii="Calibri" w:eastAsia="Calibri" w:hAnsi="Calibri" w:cs="Calibri"/>
                <w:color w:val="000000" w:themeColor="text1"/>
              </w:rPr>
            </w:pPr>
          </w:p>
          <w:p w14:paraId="276487FC" w14:textId="3E235AFD"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color w:val="000000" w:themeColor="text1"/>
              </w:rPr>
              <w:t xml:space="preserve">Ratifying committee Co-option (Deputy Coordinator) </w:t>
            </w:r>
          </w:p>
        </w:tc>
      </w:tr>
      <w:tr w:rsidR="00601333" w:rsidRPr="00055385" w14:paraId="6F8DF4E0" w14:textId="77777777" w:rsidTr="00055385">
        <w:trPr>
          <w:gridAfter w:val="2"/>
          <w:wAfter w:w="8647" w:type="dxa"/>
          <w:trHeight w:val="375"/>
        </w:trPr>
        <w:tc>
          <w:tcPr>
            <w:tcW w:w="1447" w:type="dxa"/>
            <w:shd w:val="clear" w:color="auto" w:fill="auto"/>
          </w:tcPr>
          <w:p w14:paraId="3EBE92B1" w14:textId="36548628"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TEA BREAK (15 mins)</w:t>
            </w:r>
          </w:p>
        </w:tc>
      </w:tr>
      <w:tr w:rsidR="00601333" w:rsidRPr="00055385" w14:paraId="4F8423ED" w14:textId="77777777" w:rsidTr="00055385">
        <w:trPr>
          <w:trHeight w:val="375"/>
        </w:trPr>
        <w:tc>
          <w:tcPr>
            <w:tcW w:w="1447" w:type="dxa"/>
            <w:shd w:val="clear" w:color="auto" w:fill="auto"/>
          </w:tcPr>
          <w:p w14:paraId="33F83727" w14:textId="3E30604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11:45 – 12:30</w:t>
            </w:r>
          </w:p>
        </w:tc>
        <w:tc>
          <w:tcPr>
            <w:tcW w:w="4253" w:type="dxa"/>
            <w:shd w:val="clear" w:color="auto" w:fill="auto"/>
          </w:tcPr>
          <w:p w14:paraId="4C7791C8" w14:textId="5BB2473E"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Alison Downes, Director, Stop Sizewell C </w:t>
            </w:r>
          </w:p>
          <w:p w14:paraId="0D091DEF" w14:textId="77777777" w:rsidR="00601333" w:rsidRDefault="00601333" w:rsidP="00601333">
            <w:pPr>
              <w:rPr>
                <w:rFonts w:ascii="Calibri" w:eastAsia="Calibri" w:hAnsi="Calibri" w:cs="Calibri"/>
                <w:color w:val="000000" w:themeColor="text1"/>
              </w:rPr>
            </w:pPr>
          </w:p>
          <w:p w14:paraId="22207BC0" w14:textId="5A20C986" w:rsidR="00601333" w:rsidRPr="00055385" w:rsidRDefault="00601333" w:rsidP="00601333">
            <w:pPr>
              <w:rPr>
                <w:rFonts w:ascii="Calibri" w:eastAsia="Calibri" w:hAnsi="Calibri" w:cs="Calibri"/>
                <w:color w:val="000000" w:themeColor="text1"/>
              </w:rPr>
            </w:pPr>
            <w:r>
              <w:rPr>
                <w:rFonts w:ascii="Calibri" w:eastAsia="Calibri" w:hAnsi="Calibri" w:cs="Calibri"/>
                <w:color w:val="000000" w:themeColor="text1"/>
              </w:rPr>
              <w:t>Cllr Rachel Smith-</w:t>
            </w:r>
            <w:proofErr w:type="spellStart"/>
            <w:r>
              <w:rPr>
                <w:rFonts w:ascii="Calibri" w:eastAsia="Calibri" w:hAnsi="Calibri" w:cs="Calibri"/>
                <w:color w:val="000000" w:themeColor="text1"/>
              </w:rPr>
              <w:t>Lyte</w:t>
            </w:r>
            <w:proofErr w:type="spellEnd"/>
            <w:r>
              <w:rPr>
                <w:rFonts w:ascii="Calibri" w:eastAsia="Calibri" w:hAnsi="Calibri" w:cs="Calibri"/>
                <w:color w:val="000000" w:themeColor="text1"/>
              </w:rPr>
              <w:t>,</w:t>
            </w:r>
            <w:r>
              <w:rPr>
                <w:rFonts w:ascii="Calibri" w:eastAsia="Calibri" w:hAnsi="Calibri" w:cs="Calibri"/>
                <w:color w:val="000000" w:themeColor="text1"/>
              </w:rPr>
              <w:t xml:space="preserve"> East Suffolk District </w:t>
            </w:r>
            <w:proofErr w:type="spellStart"/>
            <w:r>
              <w:rPr>
                <w:rFonts w:ascii="Calibri" w:eastAsia="Calibri" w:hAnsi="Calibri" w:cs="Calibri"/>
                <w:color w:val="000000" w:themeColor="text1"/>
              </w:rPr>
              <w:t>Councillor</w:t>
            </w:r>
            <w:proofErr w:type="spellEnd"/>
          </w:p>
        </w:tc>
        <w:tc>
          <w:tcPr>
            <w:tcW w:w="4394" w:type="dxa"/>
            <w:shd w:val="clear" w:color="auto" w:fill="auto"/>
          </w:tcPr>
          <w:p w14:paraId="58D6303F" w14:textId="313B7FBC"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 xml:space="preserve">Nuclear Power – Sizewell C </w:t>
            </w:r>
          </w:p>
          <w:p w14:paraId="60B3CACC" w14:textId="77777777" w:rsidR="00601333" w:rsidRPr="00055385" w:rsidRDefault="00601333" w:rsidP="00601333">
            <w:pPr>
              <w:rPr>
                <w:rFonts w:ascii="Calibri" w:eastAsia="Calibri" w:hAnsi="Calibri" w:cs="Calibri"/>
                <w:b/>
                <w:bCs/>
                <w:color w:val="000000" w:themeColor="text1"/>
              </w:rPr>
            </w:pPr>
          </w:p>
          <w:p w14:paraId="493046F1" w14:textId="7DC8A6B3" w:rsidR="00601333" w:rsidRPr="00055385" w:rsidRDefault="00601333" w:rsidP="00601333">
            <w:pPr>
              <w:rPr>
                <w:rFonts w:ascii="Calibri" w:eastAsia="Calibri" w:hAnsi="Calibri" w:cs="Calibri"/>
                <w:color w:val="000000" w:themeColor="text1"/>
              </w:rPr>
            </w:pPr>
            <w:r>
              <w:rPr>
                <w:rFonts w:ascii="Calibri" w:eastAsia="Calibri" w:hAnsi="Calibri" w:cs="Calibri"/>
                <w:color w:val="000000" w:themeColor="text1"/>
              </w:rPr>
              <w:t>Alison joins Rachel in conversation about the Stop Sizewell C campaign</w:t>
            </w:r>
            <w:r w:rsidRPr="00055385">
              <w:rPr>
                <w:rFonts w:ascii="Calibri" w:eastAsia="Calibri" w:hAnsi="Calibri" w:cs="Calibri"/>
                <w:color w:val="000000" w:themeColor="text1"/>
              </w:rPr>
              <w:t xml:space="preserve">, including recent demonstrations and what </w:t>
            </w:r>
            <w:proofErr w:type="spellStart"/>
            <w:r w:rsidRPr="00055385">
              <w:rPr>
                <w:rFonts w:ascii="Calibri" w:eastAsia="Calibri" w:hAnsi="Calibri" w:cs="Calibri"/>
                <w:color w:val="000000" w:themeColor="text1"/>
              </w:rPr>
              <w:t>Labour’s</w:t>
            </w:r>
            <w:proofErr w:type="spellEnd"/>
            <w:r w:rsidRPr="00055385">
              <w:rPr>
                <w:rFonts w:ascii="Calibri" w:eastAsia="Calibri" w:hAnsi="Calibri" w:cs="Calibri"/>
                <w:color w:val="000000" w:themeColor="text1"/>
              </w:rPr>
              <w:t xml:space="preserve"> support for new nuclear power means for the future.</w:t>
            </w:r>
          </w:p>
        </w:tc>
      </w:tr>
      <w:tr w:rsidR="00601333" w:rsidRPr="00055385" w14:paraId="04F801AC" w14:textId="77777777" w:rsidTr="00055385">
        <w:trPr>
          <w:gridAfter w:val="2"/>
          <w:wAfter w:w="8647" w:type="dxa"/>
          <w:trHeight w:val="375"/>
        </w:trPr>
        <w:tc>
          <w:tcPr>
            <w:tcW w:w="1447" w:type="dxa"/>
            <w:shd w:val="clear" w:color="auto" w:fill="auto"/>
          </w:tcPr>
          <w:p w14:paraId="6F688883" w14:textId="2D01D93A"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LUNCH BREAK (1 hour)</w:t>
            </w:r>
          </w:p>
        </w:tc>
      </w:tr>
      <w:tr w:rsidR="00601333" w:rsidRPr="00055385" w14:paraId="38F9C3AC" w14:textId="77777777" w:rsidTr="00055385">
        <w:trPr>
          <w:trHeight w:val="495"/>
        </w:trPr>
        <w:tc>
          <w:tcPr>
            <w:tcW w:w="1447" w:type="dxa"/>
            <w:shd w:val="clear" w:color="auto" w:fill="auto"/>
          </w:tcPr>
          <w:p w14:paraId="3964C62D" w14:textId="4E3A3131"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13:30 - 14:15</w:t>
            </w:r>
          </w:p>
        </w:tc>
        <w:tc>
          <w:tcPr>
            <w:tcW w:w="4253" w:type="dxa"/>
            <w:shd w:val="clear" w:color="auto" w:fill="auto"/>
          </w:tcPr>
          <w:p w14:paraId="0AA24A84" w14:textId="7E41AC7A"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Zack Polanski AM, Green Party spokesperson for Democracy &amp; Citizen Engagement</w:t>
            </w:r>
          </w:p>
        </w:tc>
        <w:tc>
          <w:tcPr>
            <w:tcW w:w="4394" w:type="dxa"/>
            <w:shd w:val="clear" w:color="auto" w:fill="auto"/>
          </w:tcPr>
          <w:p w14:paraId="68C52D19" w14:textId="2FC2C6D4"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The fight for fairer voting</w:t>
            </w:r>
          </w:p>
          <w:p w14:paraId="266F37A9" w14:textId="77777777" w:rsidR="00601333" w:rsidRPr="00055385" w:rsidRDefault="00601333" w:rsidP="00601333">
            <w:pPr>
              <w:rPr>
                <w:rFonts w:ascii="Calibri" w:eastAsia="Calibri" w:hAnsi="Calibri" w:cs="Calibri"/>
                <w:b/>
                <w:bCs/>
                <w:color w:val="000000" w:themeColor="text1"/>
              </w:rPr>
            </w:pPr>
          </w:p>
          <w:p w14:paraId="0F1170FD" w14:textId="4AE04D5E"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Zack Polanski outlines why proportional representation can transform our </w:t>
            </w:r>
            <w:proofErr w:type="gramStart"/>
            <w:r w:rsidRPr="00055385">
              <w:rPr>
                <w:rFonts w:ascii="Calibri" w:eastAsia="Calibri" w:hAnsi="Calibri" w:cs="Calibri"/>
                <w:color w:val="000000" w:themeColor="text1"/>
              </w:rPr>
              <w:t>politics, and</w:t>
            </w:r>
            <w:proofErr w:type="gramEnd"/>
            <w:r w:rsidRPr="00055385">
              <w:rPr>
                <w:rFonts w:ascii="Calibri" w:eastAsia="Calibri" w:hAnsi="Calibri" w:cs="Calibri"/>
                <w:color w:val="000000" w:themeColor="text1"/>
              </w:rPr>
              <w:t xml:space="preserve"> answers your questions as party spokesperson</w:t>
            </w:r>
            <w:r>
              <w:rPr>
                <w:rFonts w:ascii="Calibri" w:eastAsia="Calibri" w:hAnsi="Calibri" w:cs="Calibri"/>
                <w:color w:val="000000" w:themeColor="text1"/>
              </w:rPr>
              <w:t>.</w:t>
            </w:r>
          </w:p>
        </w:tc>
      </w:tr>
      <w:tr w:rsidR="00601333" w:rsidRPr="00055385" w14:paraId="6D5F848F" w14:textId="77777777" w:rsidTr="00055385">
        <w:trPr>
          <w:trHeight w:val="495"/>
        </w:trPr>
        <w:tc>
          <w:tcPr>
            <w:tcW w:w="1447" w:type="dxa"/>
            <w:shd w:val="clear" w:color="auto" w:fill="auto"/>
          </w:tcPr>
          <w:p w14:paraId="1501C72C"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14:15 – 14:45</w:t>
            </w:r>
          </w:p>
          <w:p w14:paraId="77555FD8" w14:textId="6C8CB07D" w:rsidR="00601333" w:rsidRPr="00055385" w:rsidRDefault="00601333" w:rsidP="00601333">
            <w:pPr>
              <w:rPr>
                <w:rFonts w:ascii="Calibri" w:eastAsia="Calibri" w:hAnsi="Calibri" w:cs="Calibri"/>
                <w:color w:val="000000" w:themeColor="text1"/>
              </w:rPr>
            </w:pPr>
          </w:p>
        </w:tc>
        <w:tc>
          <w:tcPr>
            <w:tcW w:w="4253" w:type="dxa"/>
            <w:shd w:val="clear" w:color="auto" w:fill="auto"/>
          </w:tcPr>
          <w:p w14:paraId="214AEA11" w14:textId="1038C160"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Matthew Hull, Green Party Trade Union Group</w:t>
            </w:r>
          </w:p>
        </w:tc>
        <w:tc>
          <w:tcPr>
            <w:tcW w:w="4394" w:type="dxa"/>
            <w:shd w:val="clear" w:color="auto" w:fill="auto"/>
          </w:tcPr>
          <w:p w14:paraId="22D373D0" w14:textId="77777777"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Hands off our NHS</w:t>
            </w:r>
          </w:p>
          <w:p w14:paraId="412C5AF7" w14:textId="77777777" w:rsidR="00601333" w:rsidRPr="00055385" w:rsidRDefault="00601333" w:rsidP="00601333">
            <w:pPr>
              <w:rPr>
                <w:rFonts w:ascii="Calibri" w:eastAsia="Calibri" w:hAnsi="Calibri" w:cs="Calibri"/>
                <w:b/>
                <w:bCs/>
                <w:color w:val="000000" w:themeColor="text1"/>
              </w:rPr>
            </w:pPr>
          </w:p>
          <w:p w14:paraId="520246BF" w14:textId="35DFD47F"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Matthew shares the latest from the trade union movement on NHS staff’s response to the government’s 3% pay offer, and the upcoming Health &amp; Social Care bill.</w:t>
            </w:r>
          </w:p>
        </w:tc>
      </w:tr>
      <w:tr w:rsidR="00601333" w:rsidRPr="00055385" w14:paraId="4E2D165C" w14:textId="77777777" w:rsidTr="00055385">
        <w:trPr>
          <w:gridAfter w:val="2"/>
          <w:wAfter w:w="8647" w:type="dxa"/>
          <w:trHeight w:val="375"/>
        </w:trPr>
        <w:tc>
          <w:tcPr>
            <w:tcW w:w="1447" w:type="dxa"/>
            <w:shd w:val="clear" w:color="auto" w:fill="FFFFFF"/>
          </w:tcPr>
          <w:p w14:paraId="60D46ACF" w14:textId="34B3BE88"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TEA BREAK (15 mins)</w:t>
            </w:r>
          </w:p>
        </w:tc>
      </w:tr>
      <w:tr w:rsidR="00601333" w:rsidRPr="00055385" w14:paraId="34213EF8" w14:textId="77777777" w:rsidTr="00055385">
        <w:trPr>
          <w:trHeight w:val="375"/>
        </w:trPr>
        <w:tc>
          <w:tcPr>
            <w:tcW w:w="1447" w:type="dxa"/>
            <w:shd w:val="clear" w:color="auto" w:fill="auto"/>
          </w:tcPr>
          <w:p w14:paraId="5FDCCA83" w14:textId="6A5D0B29"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15.00 - 16.00</w:t>
            </w:r>
          </w:p>
        </w:tc>
        <w:tc>
          <w:tcPr>
            <w:tcW w:w="4253" w:type="dxa"/>
            <w:shd w:val="clear" w:color="auto" w:fill="auto"/>
          </w:tcPr>
          <w:p w14:paraId="20B39B1A" w14:textId="61340BE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Ed Fraser, Field </w:t>
            </w:r>
            <w:proofErr w:type="spellStart"/>
            <w:r w:rsidRPr="00055385">
              <w:rPr>
                <w:rFonts w:ascii="Calibri" w:eastAsia="Calibri" w:hAnsi="Calibri" w:cs="Calibri"/>
                <w:color w:val="000000" w:themeColor="text1"/>
              </w:rPr>
              <w:t>Organiser</w:t>
            </w:r>
            <w:proofErr w:type="spellEnd"/>
          </w:p>
        </w:tc>
        <w:tc>
          <w:tcPr>
            <w:tcW w:w="4394" w:type="dxa"/>
            <w:shd w:val="clear" w:color="auto" w:fill="auto"/>
          </w:tcPr>
          <w:p w14:paraId="24B978EF" w14:textId="77777777" w:rsidR="00601333" w:rsidRPr="00055385" w:rsidRDefault="00601333" w:rsidP="00601333">
            <w:pPr>
              <w:rPr>
                <w:rFonts w:ascii="Calibri" w:eastAsia="Calibri" w:hAnsi="Calibri" w:cs="Calibri"/>
                <w:b/>
                <w:bCs/>
                <w:color w:val="000000" w:themeColor="text1"/>
              </w:rPr>
            </w:pPr>
            <w:r w:rsidRPr="00055385">
              <w:rPr>
                <w:rFonts w:ascii="Calibri" w:eastAsia="Calibri" w:hAnsi="Calibri" w:cs="Calibri"/>
                <w:b/>
                <w:bCs/>
                <w:color w:val="000000" w:themeColor="text1"/>
              </w:rPr>
              <w:t>Our Route to Power</w:t>
            </w:r>
          </w:p>
          <w:p w14:paraId="7A611E65" w14:textId="77777777" w:rsidR="00601333" w:rsidRPr="00055385" w:rsidRDefault="00601333" w:rsidP="00601333">
            <w:pPr>
              <w:rPr>
                <w:rFonts w:ascii="Calibri" w:eastAsia="Calibri" w:hAnsi="Calibri" w:cs="Calibri"/>
                <w:b/>
                <w:bCs/>
                <w:color w:val="000000" w:themeColor="text1"/>
              </w:rPr>
            </w:pPr>
          </w:p>
          <w:p w14:paraId="64047699" w14:textId="77777777" w:rsidR="00601333"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Ed reviews some of our region’s election successes in 2021, what members can do to support our 2022 council campaigns, and how we’re going to take control of several councils in 2023.</w:t>
            </w:r>
          </w:p>
          <w:p w14:paraId="6497DD80" w14:textId="4C1F336B" w:rsidR="00601333" w:rsidRPr="00055385" w:rsidRDefault="00601333" w:rsidP="00601333">
            <w:pPr>
              <w:rPr>
                <w:rFonts w:ascii="Calibri" w:eastAsia="Calibri" w:hAnsi="Calibri" w:cs="Calibri"/>
                <w:color w:val="000000" w:themeColor="text1"/>
              </w:rPr>
            </w:pPr>
          </w:p>
        </w:tc>
      </w:tr>
      <w:tr w:rsidR="00601333" w:rsidRPr="00055385" w14:paraId="68065501" w14:textId="77777777" w:rsidTr="00055385">
        <w:trPr>
          <w:trHeight w:val="375"/>
        </w:trPr>
        <w:tc>
          <w:tcPr>
            <w:tcW w:w="1447" w:type="dxa"/>
            <w:shd w:val="clear" w:color="auto" w:fill="auto"/>
          </w:tcPr>
          <w:p w14:paraId="7A796D4F" w14:textId="0E822021"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16.00</w:t>
            </w:r>
          </w:p>
        </w:tc>
        <w:tc>
          <w:tcPr>
            <w:tcW w:w="4253" w:type="dxa"/>
            <w:shd w:val="clear" w:color="auto" w:fill="auto"/>
          </w:tcPr>
          <w:p w14:paraId="41564A4B" w14:textId="603F55E2"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 xml:space="preserve">Catherine </w:t>
            </w:r>
            <w:proofErr w:type="spellStart"/>
            <w:r w:rsidRPr="00055385">
              <w:rPr>
                <w:rFonts w:ascii="Calibri" w:eastAsia="Calibri" w:hAnsi="Calibri" w:cs="Calibri"/>
                <w:color w:val="000000" w:themeColor="text1"/>
              </w:rPr>
              <w:t>Rowett</w:t>
            </w:r>
            <w:proofErr w:type="spellEnd"/>
            <w:r w:rsidRPr="00055385">
              <w:rPr>
                <w:rFonts w:ascii="Calibri" w:eastAsia="Calibri" w:hAnsi="Calibri" w:cs="Calibri"/>
                <w:color w:val="000000" w:themeColor="text1"/>
              </w:rPr>
              <w:t xml:space="preserve">, </w:t>
            </w:r>
            <w:r>
              <w:rPr>
                <w:rFonts w:ascii="Calibri" w:eastAsia="Calibri" w:hAnsi="Calibri" w:cs="Calibri"/>
                <w:color w:val="000000" w:themeColor="text1"/>
              </w:rPr>
              <w:t>Deputy</w:t>
            </w:r>
            <w:r w:rsidRPr="00055385">
              <w:rPr>
                <w:rFonts w:ascii="Calibri" w:eastAsia="Calibri" w:hAnsi="Calibri" w:cs="Calibri"/>
                <w:color w:val="000000" w:themeColor="text1"/>
              </w:rPr>
              <w:t xml:space="preserve"> Coordinator </w:t>
            </w:r>
          </w:p>
        </w:tc>
        <w:tc>
          <w:tcPr>
            <w:tcW w:w="4394" w:type="dxa"/>
            <w:shd w:val="clear" w:color="auto" w:fill="auto"/>
          </w:tcPr>
          <w:p w14:paraId="266CF7D0" w14:textId="77777777" w:rsidR="00601333" w:rsidRPr="00055385" w:rsidRDefault="00601333" w:rsidP="00601333">
            <w:pPr>
              <w:rPr>
                <w:rFonts w:ascii="Calibri" w:eastAsia="Calibri" w:hAnsi="Calibri" w:cs="Calibri"/>
                <w:color w:val="000000" w:themeColor="text1"/>
              </w:rPr>
            </w:pPr>
            <w:r w:rsidRPr="00055385">
              <w:rPr>
                <w:rFonts w:ascii="Calibri" w:eastAsia="Calibri" w:hAnsi="Calibri" w:cs="Calibri"/>
                <w:color w:val="000000" w:themeColor="text1"/>
              </w:rPr>
              <w:t>Close of Conference</w:t>
            </w:r>
          </w:p>
        </w:tc>
      </w:tr>
    </w:tbl>
    <w:p w14:paraId="3AE678C5" w14:textId="140820B5" w:rsidR="00325B46" w:rsidRPr="00055385" w:rsidRDefault="00325B46" w:rsidP="00055385">
      <w:pPr>
        <w:rPr>
          <w:color w:val="000000" w:themeColor="text1"/>
        </w:rPr>
      </w:pPr>
    </w:p>
    <w:p w14:paraId="16DB7B66" w14:textId="7D19C201" w:rsidR="00947B4A" w:rsidRPr="00055385" w:rsidRDefault="00947B4A" w:rsidP="00055385">
      <w:pPr>
        <w:rPr>
          <w:color w:val="000000" w:themeColor="text1"/>
        </w:rPr>
      </w:pPr>
    </w:p>
    <w:p w14:paraId="6034AB47" w14:textId="5F9BBA01" w:rsidR="00947B4A" w:rsidRPr="00055385" w:rsidRDefault="00947B4A" w:rsidP="00055385">
      <w:pPr>
        <w:rPr>
          <w:color w:val="000000" w:themeColor="text1"/>
        </w:rPr>
      </w:pPr>
    </w:p>
    <w:sectPr w:rsidR="00947B4A" w:rsidRPr="00055385">
      <w:headerReference w:type="default" r:id="rId8"/>
      <w:pgSz w:w="11906" w:h="16838"/>
      <w:pgMar w:top="72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9C8E" w14:textId="77777777" w:rsidR="00B21409" w:rsidRDefault="00B21409">
      <w:r>
        <w:separator/>
      </w:r>
    </w:p>
  </w:endnote>
  <w:endnote w:type="continuationSeparator" w:id="0">
    <w:p w14:paraId="0D4ECEF1" w14:textId="77777777" w:rsidR="00B21409" w:rsidRDefault="00B2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358B" w14:textId="77777777" w:rsidR="00B21409" w:rsidRDefault="00B21409">
      <w:r>
        <w:separator/>
      </w:r>
    </w:p>
  </w:footnote>
  <w:footnote w:type="continuationSeparator" w:id="0">
    <w:p w14:paraId="1DB483B9" w14:textId="77777777" w:rsidR="00B21409" w:rsidRDefault="00B2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B79A" w14:textId="77777777" w:rsidR="00325B46" w:rsidRDefault="00433DAA">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8240" behindDoc="0" locked="0" layoutInCell="1" hidden="0" allowOverlap="1" wp14:anchorId="14D62AE4" wp14:editId="77382013">
              <wp:simplePos x="0" y="0"/>
              <wp:positionH relativeFrom="page">
                <wp:posOffset>1790701</wp:posOffset>
              </wp:positionH>
              <wp:positionV relativeFrom="page">
                <wp:posOffset>480695</wp:posOffset>
              </wp:positionV>
              <wp:extent cx="4253230" cy="536736"/>
              <wp:effectExtent l="0" t="0" r="0" b="0"/>
              <wp:wrapSquare wrapText="bothSides" distT="0" distB="0" distL="0" distR="0"/>
              <wp:docPr id="273" name="Rectangle 273"/>
              <wp:cNvGraphicFramePr/>
              <a:graphic xmlns:a="http://schemas.openxmlformats.org/drawingml/2006/main">
                <a:graphicData uri="http://schemas.microsoft.com/office/word/2010/wordprocessingShape">
                  <wps:wsp>
                    <wps:cNvSpPr/>
                    <wps:spPr>
                      <a:xfrm>
                        <a:off x="3228900" y="3477425"/>
                        <a:ext cx="4964400" cy="605100"/>
                      </a:xfrm>
                      <a:prstGeom prst="rect">
                        <a:avLst/>
                      </a:prstGeom>
                      <a:noFill/>
                      <a:ln>
                        <a:noFill/>
                      </a:ln>
                    </wps:spPr>
                    <wps:txbx>
                      <w:txbxContent>
                        <w:p w14:paraId="41EABC63" w14:textId="77777777" w:rsidR="00325B46" w:rsidRDefault="00433DAA">
                          <w:pPr>
                            <w:spacing w:line="279" w:lineRule="auto"/>
                            <w:ind w:left="22" w:right="-41" w:firstLine="45"/>
                            <w:textDirection w:val="btLr"/>
                          </w:pPr>
                          <w:r>
                            <w:rPr>
                              <w:rFonts w:ascii="Calibri" w:eastAsia="Calibri" w:hAnsi="Calibri" w:cs="Calibri"/>
                              <w:color w:val="000000"/>
                              <w:sz w:val="28"/>
                            </w:rPr>
                            <w:t>Eastern Green Party Autumn Conference and AGM, 2 October 2021</w:t>
                          </w:r>
                        </w:p>
                        <w:p w14:paraId="6549F429" w14:textId="77777777" w:rsidR="00325B46" w:rsidRDefault="00433DAA">
                          <w:pPr>
                            <w:ind w:left="22" w:firstLine="45"/>
                            <w:textDirection w:val="btLr"/>
                          </w:pPr>
                          <w:r>
                            <w:rPr>
                              <w:rFonts w:ascii="Calibri" w:eastAsia="Calibri" w:hAnsi="Calibri" w:cs="Calibri"/>
                              <w:color w:val="000000"/>
                              <w:sz w:val="28"/>
                            </w:rPr>
                            <w:t>Online - Zoom</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1790701</wp:posOffset>
              </wp:positionH>
              <wp:positionV relativeFrom="page">
                <wp:posOffset>480695</wp:posOffset>
              </wp:positionV>
              <wp:extent cx="4253230" cy="536736"/>
              <wp:effectExtent b="0" l="0" r="0" t="0"/>
              <wp:wrapSquare wrapText="bothSides" distB="0" distT="0" distL="0" distR="0"/>
              <wp:docPr id="27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53230" cy="536736"/>
                      </a:xfrm>
                      <a:prstGeom prst="rect"/>
                      <a:ln/>
                    </pic:spPr>
                  </pic:pic>
                </a:graphicData>
              </a:graphic>
            </wp:anchor>
          </w:drawing>
        </mc:Fallback>
      </mc:AlternateContent>
    </w:r>
    <w:r>
      <w:rPr>
        <w:noProof/>
        <w:color w:val="000000"/>
      </w:rPr>
      <w:drawing>
        <wp:anchor distT="0" distB="0" distL="0" distR="0" simplePos="0" relativeHeight="251659264" behindDoc="0" locked="0" layoutInCell="1" hidden="0" allowOverlap="1" wp14:anchorId="3F338265" wp14:editId="361E4285">
          <wp:simplePos x="0" y="0"/>
          <wp:positionH relativeFrom="page">
            <wp:posOffset>731520</wp:posOffset>
          </wp:positionH>
          <wp:positionV relativeFrom="page">
            <wp:posOffset>333375</wp:posOffset>
          </wp:positionV>
          <wp:extent cx="1000125" cy="805180"/>
          <wp:effectExtent l="0" t="0" r="0" b="0"/>
          <wp:wrapSquare wrapText="bothSides" distT="0" distB="0" distL="0" distR="0"/>
          <wp:docPr id="2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00125" cy="8051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8661E"/>
    <w:multiLevelType w:val="hybridMultilevel"/>
    <w:tmpl w:val="CAC8EF90"/>
    <w:lvl w:ilvl="0" w:tplc="55A2928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46"/>
    <w:rsid w:val="00055385"/>
    <w:rsid w:val="001E4F8A"/>
    <w:rsid w:val="002E0D82"/>
    <w:rsid w:val="0030075D"/>
    <w:rsid w:val="00322C4E"/>
    <w:rsid w:val="00325B46"/>
    <w:rsid w:val="00381E2A"/>
    <w:rsid w:val="003E5043"/>
    <w:rsid w:val="003F146D"/>
    <w:rsid w:val="00433DAA"/>
    <w:rsid w:val="004B1CE6"/>
    <w:rsid w:val="00601333"/>
    <w:rsid w:val="006016CD"/>
    <w:rsid w:val="00696E1D"/>
    <w:rsid w:val="007C1488"/>
    <w:rsid w:val="009031BB"/>
    <w:rsid w:val="009412D5"/>
    <w:rsid w:val="00947B4A"/>
    <w:rsid w:val="00B21409"/>
    <w:rsid w:val="00B2689F"/>
    <w:rsid w:val="00B430C8"/>
    <w:rsid w:val="00BE2BE6"/>
    <w:rsid w:val="00C20A0C"/>
    <w:rsid w:val="00D05DFF"/>
    <w:rsid w:val="00D11555"/>
    <w:rsid w:val="00D37E4C"/>
    <w:rsid w:val="00EB59A7"/>
    <w:rsid w:val="00FB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B4F464"/>
  <w15:docId w15:val="{4EE6F0BD-6BF0-6D4D-8A00-4FE95609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1251"/>
    <w:pPr>
      <w:tabs>
        <w:tab w:val="center" w:pos="4680"/>
        <w:tab w:val="right" w:pos="9360"/>
      </w:tabs>
    </w:pPr>
  </w:style>
  <w:style w:type="character" w:customStyle="1" w:styleId="HeaderChar">
    <w:name w:val="Header Char"/>
    <w:basedOn w:val="DefaultParagraphFont"/>
    <w:link w:val="Header"/>
    <w:uiPriority w:val="99"/>
    <w:rsid w:val="00C41251"/>
  </w:style>
  <w:style w:type="paragraph" w:styleId="Footer">
    <w:name w:val="footer"/>
    <w:basedOn w:val="Normal"/>
    <w:link w:val="FooterChar"/>
    <w:uiPriority w:val="99"/>
    <w:unhideWhenUsed/>
    <w:rsid w:val="00C41251"/>
    <w:pPr>
      <w:tabs>
        <w:tab w:val="center" w:pos="4680"/>
        <w:tab w:val="right" w:pos="9360"/>
      </w:tabs>
    </w:pPr>
  </w:style>
  <w:style w:type="character" w:customStyle="1" w:styleId="FooterChar">
    <w:name w:val="Footer Char"/>
    <w:basedOn w:val="DefaultParagraphFont"/>
    <w:link w:val="Footer"/>
    <w:uiPriority w:val="99"/>
    <w:rsid w:val="00C41251"/>
  </w:style>
  <w:style w:type="table" w:styleId="TableGrid">
    <w:name w:val="Table Grid"/>
    <w:basedOn w:val="TableNormal"/>
    <w:uiPriority w:val="59"/>
    <w:rsid w:val="00C4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BD0"/>
    <w:rPr>
      <w:sz w:val="16"/>
      <w:szCs w:val="16"/>
    </w:rPr>
  </w:style>
  <w:style w:type="paragraph" w:styleId="CommentText">
    <w:name w:val="annotation text"/>
    <w:basedOn w:val="Normal"/>
    <w:link w:val="CommentTextChar"/>
    <w:uiPriority w:val="99"/>
    <w:semiHidden/>
    <w:unhideWhenUsed/>
    <w:rsid w:val="00757BD0"/>
  </w:style>
  <w:style w:type="character" w:customStyle="1" w:styleId="CommentTextChar">
    <w:name w:val="Comment Text Char"/>
    <w:basedOn w:val="DefaultParagraphFont"/>
    <w:link w:val="CommentText"/>
    <w:uiPriority w:val="99"/>
    <w:semiHidden/>
    <w:rsid w:val="00757B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7BD0"/>
    <w:rPr>
      <w:b/>
      <w:bCs/>
    </w:rPr>
  </w:style>
  <w:style w:type="character" w:customStyle="1" w:styleId="CommentSubjectChar">
    <w:name w:val="Comment Subject Char"/>
    <w:basedOn w:val="CommentTextChar"/>
    <w:link w:val="CommentSubject"/>
    <w:uiPriority w:val="99"/>
    <w:semiHidden/>
    <w:rsid w:val="00757BD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7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D0"/>
    <w:rPr>
      <w:rFonts w:ascii="Segoe UI" w:eastAsia="Times New Roman"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4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0eaMhHPL3/RKnk2DXIq54RZog==">AMUW2mVlbsy3PPdD5kUoKh4X1FPVW3U4NHUZbgThrlBjg+WDfqTxoLo/f1yaeS4M4VqwohDrc9mt18iTSm837XTbLvyN2U0QrYCqKSAkiijKZUhRlQZoHr6bytoY8NCS2n9sw7YdfXHDmDr4t+BPcoGouqswdla0gQ==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Waight, Jill (J.)</dc:creator>
  <cp:lastModifiedBy>Ed Fraser</cp:lastModifiedBy>
  <cp:revision>8</cp:revision>
  <dcterms:created xsi:type="dcterms:W3CDTF">2021-09-27T12:52:00Z</dcterms:created>
  <dcterms:modified xsi:type="dcterms:W3CDTF">2021-09-30T08:58:00Z</dcterms:modified>
</cp:coreProperties>
</file>