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F787F5" w:rsidR="00377ED3" w:rsidRPr="005961D7" w:rsidRDefault="005961D7">
      <w:pPr>
        <w:jc w:val="center"/>
        <w:rPr>
          <w:sz w:val="36"/>
          <w:szCs w:val="32"/>
        </w:rPr>
      </w:pPr>
      <w:bookmarkStart w:id="0" w:name="_GoBack"/>
      <w:bookmarkEnd w:id="0"/>
      <w:r w:rsidRPr="005961D7">
        <w:rPr>
          <w:sz w:val="36"/>
          <w:szCs w:val="32"/>
        </w:rPr>
        <w:t xml:space="preserve">DIRECTV </w:t>
      </w:r>
      <w:r w:rsidR="00EA0BCF" w:rsidRPr="005961D7">
        <w:rPr>
          <w:sz w:val="36"/>
          <w:szCs w:val="32"/>
        </w:rPr>
        <w:t>Bargaining Bulletin #1</w:t>
      </w:r>
    </w:p>
    <w:p w14:paraId="00000004" w14:textId="4E988837" w:rsidR="00377ED3" w:rsidRPr="005961D7" w:rsidRDefault="00EA0BCF">
      <w:pPr>
        <w:jc w:val="center"/>
        <w:rPr>
          <w:sz w:val="28"/>
          <w:szCs w:val="24"/>
        </w:rPr>
      </w:pPr>
      <w:r w:rsidRPr="005961D7">
        <w:rPr>
          <w:sz w:val="36"/>
          <w:szCs w:val="32"/>
        </w:rPr>
        <w:t xml:space="preserve">October 22, 2021 </w:t>
      </w:r>
    </w:p>
    <w:p w14:paraId="00000006" w14:textId="77777777" w:rsidR="00377ED3" w:rsidRPr="005961D7" w:rsidRDefault="00377ED3">
      <w:pPr>
        <w:rPr>
          <w:sz w:val="28"/>
          <w:szCs w:val="24"/>
        </w:rPr>
      </w:pPr>
    </w:p>
    <w:p w14:paraId="00000007" w14:textId="29554C15" w:rsidR="00377ED3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Since we transitioned fr</w:t>
      </w:r>
      <w:r w:rsidR="005961D7">
        <w:rPr>
          <w:sz w:val="28"/>
          <w:szCs w:val="24"/>
        </w:rPr>
        <w:t>om Effects Bargaining with AT&amp;T, we have</w:t>
      </w:r>
      <w:r w:rsidRPr="005961D7">
        <w:rPr>
          <w:sz w:val="28"/>
          <w:szCs w:val="24"/>
        </w:rPr>
        <w:t xml:space="preserve"> been meetin</w:t>
      </w:r>
      <w:r w:rsidR="005961D7">
        <w:rPr>
          <w:sz w:val="28"/>
          <w:szCs w:val="24"/>
        </w:rPr>
        <w:t>g for several weeks with DIRECTV</w:t>
      </w:r>
      <w:r w:rsidRPr="005961D7">
        <w:rPr>
          <w:sz w:val="28"/>
          <w:szCs w:val="24"/>
        </w:rPr>
        <w:t xml:space="preserve"> in an attempt to consolidate 10 different contracts (AT&amp;T and Mobility) into one.  The Union and the Company have had many discussions surrounding the Company’s policies, practices and procedures</w:t>
      </w:r>
      <w:r w:rsidR="005961D7">
        <w:rPr>
          <w:sz w:val="28"/>
          <w:szCs w:val="24"/>
        </w:rPr>
        <w:t>,</w:t>
      </w:r>
      <w:r w:rsidRPr="005961D7">
        <w:rPr>
          <w:sz w:val="28"/>
          <w:szCs w:val="24"/>
        </w:rPr>
        <w:t xml:space="preserve"> as well as employee’s benefits and working conditions.  It is CWA’s goal to negotiate a fair and just contract for all of our members that transitioned to th</w:t>
      </w:r>
      <w:r w:rsidR="005961D7">
        <w:rPr>
          <w:sz w:val="28"/>
          <w:szCs w:val="24"/>
        </w:rPr>
        <w:t>e new DIRECTV.</w:t>
      </w:r>
      <w:r w:rsidRPr="005961D7">
        <w:rPr>
          <w:sz w:val="28"/>
          <w:szCs w:val="24"/>
        </w:rPr>
        <w:t xml:space="preserve">  </w:t>
      </w:r>
    </w:p>
    <w:p w14:paraId="00000008" w14:textId="77777777" w:rsidR="00377ED3" w:rsidRPr="005961D7" w:rsidRDefault="00377ED3">
      <w:pPr>
        <w:rPr>
          <w:sz w:val="28"/>
          <w:szCs w:val="24"/>
        </w:rPr>
      </w:pPr>
    </w:p>
    <w:p w14:paraId="00000009" w14:textId="521D5694" w:rsidR="00377ED3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Our committee started working on plans and logistics in accomplis</w:t>
      </w:r>
      <w:r w:rsidR="005961D7">
        <w:rPr>
          <w:sz w:val="28"/>
          <w:szCs w:val="24"/>
        </w:rPr>
        <w:t>hing our goal while we were in Effects B</w:t>
      </w:r>
      <w:r w:rsidRPr="005961D7">
        <w:rPr>
          <w:sz w:val="28"/>
          <w:szCs w:val="24"/>
        </w:rPr>
        <w:t>argaining.  Based on the fact that we have 10 contracts to review and numerous titles</w:t>
      </w:r>
      <w:r w:rsidR="005961D7">
        <w:rPr>
          <w:sz w:val="28"/>
          <w:szCs w:val="24"/>
        </w:rPr>
        <w:t>,</w:t>
      </w:r>
      <w:r w:rsidRPr="005961D7">
        <w:rPr>
          <w:sz w:val="28"/>
          <w:szCs w:val="24"/>
        </w:rPr>
        <w:t xml:space="preserve"> we decided to form committees where subject matter experts were assigned to work on formulating proposals to present to the </w:t>
      </w:r>
      <w:r w:rsidR="005961D7">
        <w:rPr>
          <w:sz w:val="28"/>
          <w:szCs w:val="24"/>
        </w:rPr>
        <w:t>C</w:t>
      </w:r>
      <w:r w:rsidRPr="005961D7">
        <w:rPr>
          <w:sz w:val="28"/>
          <w:szCs w:val="24"/>
        </w:rPr>
        <w:t xml:space="preserve">ompany.  </w:t>
      </w:r>
    </w:p>
    <w:p w14:paraId="0000000A" w14:textId="77777777" w:rsidR="00377ED3" w:rsidRPr="005961D7" w:rsidRDefault="00377ED3">
      <w:pPr>
        <w:rPr>
          <w:sz w:val="28"/>
          <w:szCs w:val="24"/>
        </w:rPr>
      </w:pPr>
    </w:p>
    <w:p w14:paraId="0000000B" w14:textId="68C74D86" w:rsidR="00377ED3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While we’re negotiating with the Company</w:t>
      </w:r>
      <w:r w:rsidR="005961D7">
        <w:rPr>
          <w:sz w:val="28"/>
          <w:szCs w:val="24"/>
        </w:rPr>
        <w:t>,</w:t>
      </w:r>
      <w:r w:rsidRPr="005961D7">
        <w:rPr>
          <w:sz w:val="28"/>
          <w:szCs w:val="24"/>
        </w:rPr>
        <w:t xml:space="preserve"> all existing contractual agreements will be honored and remain in full effect as is and we’ll</w:t>
      </w:r>
      <w:r w:rsidR="005961D7">
        <w:rPr>
          <w:sz w:val="28"/>
          <w:szCs w:val="24"/>
        </w:rPr>
        <w:t xml:space="preserve"> continue to bargain with DIRECTV</w:t>
      </w:r>
      <w:r w:rsidRPr="005961D7">
        <w:rPr>
          <w:sz w:val="28"/>
          <w:szCs w:val="24"/>
        </w:rPr>
        <w:t xml:space="preserve"> in an attempt to improve contractual provisions for all members nationwide.</w:t>
      </w:r>
    </w:p>
    <w:p w14:paraId="0000000D" w14:textId="77777777" w:rsidR="00377ED3" w:rsidRPr="005961D7" w:rsidRDefault="00377ED3">
      <w:pPr>
        <w:rPr>
          <w:sz w:val="28"/>
          <w:szCs w:val="24"/>
        </w:rPr>
      </w:pPr>
    </w:p>
    <w:p w14:paraId="3CA3127F" w14:textId="6FBD6E20" w:rsidR="00EA0BCF" w:rsidRPr="005961D7" w:rsidRDefault="000A62D4">
      <w:pPr>
        <w:rPr>
          <w:sz w:val="28"/>
          <w:szCs w:val="24"/>
        </w:rPr>
      </w:pPr>
      <w:r w:rsidRPr="005961D7">
        <w:rPr>
          <w:sz w:val="28"/>
          <w:szCs w:val="24"/>
        </w:rPr>
        <w:t>In Unity,</w:t>
      </w:r>
    </w:p>
    <w:p w14:paraId="396A6100" w14:textId="77777777" w:rsidR="000A62D4" w:rsidRPr="00EA0BCF" w:rsidRDefault="000A62D4">
      <w:pPr>
        <w:rPr>
          <w:rFonts w:ascii="Adobe Devanagari" w:hAnsi="Adobe Devanagari" w:cs="Adobe Devanagari"/>
          <w:sz w:val="24"/>
          <w:szCs w:val="24"/>
        </w:rPr>
      </w:pPr>
    </w:p>
    <w:p w14:paraId="0000000F" w14:textId="6CB81BBB" w:rsidR="00377ED3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Sylvia J. Ramos, Assistant to the VP, District 6</w:t>
      </w:r>
    </w:p>
    <w:p w14:paraId="14B8FCEC" w14:textId="77777777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Mary Jo Reilly, Staff Representative, Telecommunication &amp; Technologies</w:t>
      </w:r>
    </w:p>
    <w:p w14:paraId="1F220F20" w14:textId="1C160BD6" w:rsidR="00EA0BCF" w:rsidRPr="005961D7" w:rsidRDefault="00EA0BCF">
      <w:pPr>
        <w:rPr>
          <w:sz w:val="28"/>
          <w:szCs w:val="24"/>
        </w:rPr>
      </w:pPr>
      <w:r w:rsidRPr="005961D7">
        <w:rPr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D672" wp14:editId="696C1046">
                <wp:simplePos x="0" y="0"/>
                <wp:positionH relativeFrom="column">
                  <wp:posOffset>4269850</wp:posOffset>
                </wp:positionH>
                <wp:positionV relativeFrom="paragraph">
                  <wp:posOffset>70982</wp:posOffset>
                </wp:positionV>
                <wp:extent cx="1704478" cy="14027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478" cy="140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9B2C" w14:textId="406479F1" w:rsidR="00EA0BCF" w:rsidRDefault="00EA0BC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A6F1A2" wp14:editId="2061E399">
                                  <wp:extent cx="1963972" cy="131991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WA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682" cy="1326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2pt;margin-top:5.6pt;width:134.2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" fillcolor="white [3201]" stroked="f" strokeweight=".5pt">
                <v:textbox>
                  <w:txbxContent>
                    <w:p w14:paraId="1B859B2C" w14:textId="406479F1" w:rsidR="00EA0BCF" w:rsidRDefault="00EA0BC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A6F1A2" wp14:editId="2061E399">
                            <wp:extent cx="1963972" cy="131991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W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682" cy="1326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61D7">
        <w:rPr>
          <w:sz w:val="28"/>
          <w:szCs w:val="24"/>
        </w:rPr>
        <w:t>Pat Telesco, Area Director, District 1</w:t>
      </w:r>
    </w:p>
    <w:p w14:paraId="6DC48320" w14:textId="0DE4C2E9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Angela Wells, Administrative Director, District 3</w:t>
      </w:r>
    </w:p>
    <w:p w14:paraId="78AAF099" w14:textId="03886C54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Herman Junkin, Jr., Staff Representative, District 3</w:t>
      </w:r>
    </w:p>
    <w:p w14:paraId="4025C1CB" w14:textId="485E786F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Ron Gay, Jr., Staff Representative, District 4</w:t>
      </w:r>
    </w:p>
    <w:p w14:paraId="34BC854B" w14:textId="57A96314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Tony Shaffer, Staff Representative, District 6</w:t>
      </w:r>
    </w:p>
    <w:p w14:paraId="3F526996" w14:textId="184AC9F7" w:rsidR="00EA0BCF" w:rsidRPr="005961D7" w:rsidRDefault="00EA0BCF">
      <w:pPr>
        <w:rPr>
          <w:sz w:val="28"/>
          <w:szCs w:val="24"/>
        </w:rPr>
      </w:pPr>
      <w:r w:rsidRPr="005961D7">
        <w:rPr>
          <w:sz w:val="28"/>
          <w:szCs w:val="24"/>
        </w:rPr>
        <w:t>Domonique Thomas, Assistant to VP, District 9</w:t>
      </w:r>
    </w:p>
    <w:p w14:paraId="23B0955B" w14:textId="77777777" w:rsidR="00EA0BCF" w:rsidRPr="00EA0BCF" w:rsidRDefault="00EA0BCF" w:rsidP="005961D7">
      <w:pPr>
        <w:jc w:val="center"/>
        <w:rPr>
          <w:rFonts w:ascii="Adobe Devanagari" w:hAnsi="Adobe Devanagari" w:cs="Adobe Devanagari"/>
          <w:sz w:val="24"/>
          <w:szCs w:val="24"/>
        </w:rPr>
      </w:pPr>
    </w:p>
    <w:p w14:paraId="5414FC8E" w14:textId="0DF79FE3" w:rsidR="005961D7" w:rsidRPr="005961D7" w:rsidRDefault="005961D7" w:rsidP="005961D7">
      <w:pPr>
        <w:spacing w:before="240"/>
        <w:jc w:val="center"/>
        <w:rPr>
          <w:b/>
          <w:sz w:val="28"/>
          <w:szCs w:val="24"/>
        </w:rPr>
      </w:pPr>
      <w:r w:rsidRPr="005961D7">
        <w:rPr>
          <w:b/>
          <w:sz w:val="28"/>
          <w:szCs w:val="24"/>
        </w:rPr>
        <w:t>UNITED WE BARGAIN … DIVIDED WE BEG!!!</w:t>
      </w:r>
    </w:p>
    <w:p w14:paraId="5136B756" w14:textId="39F4DBF9" w:rsidR="005961D7" w:rsidRPr="005961D7" w:rsidRDefault="005961D7" w:rsidP="005961D7">
      <w:pPr>
        <w:jc w:val="center"/>
        <w:rPr>
          <w:i/>
          <w:sz w:val="24"/>
          <w:szCs w:val="24"/>
        </w:rPr>
      </w:pPr>
      <w:r w:rsidRPr="005961D7">
        <w:rPr>
          <w:i/>
          <w:sz w:val="24"/>
          <w:szCs w:val="24"/>
        </w:rPr>
        <w:t>sv/opeiu#13</w:t>
      </w:r>
    </w:p>
    <w:sectPr w:rsidR="005961D7" w:rsidRPr="005961D7" w:rsidSect="005961D7">
      <w:pgSz w:w="12240" w:h="15840"/>
      <w:pgMar w:top="1152" w:right="1440" w:bottom="1008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ED3"/>
    <w:rsid w:val="000A62D4"/>
    <w:rsid w:val="001C66A1"/>
    <w:rsid w:val="00377ED3"/>
    <w:rsid w:val="005961D7"/>
    <w:rsid w:val="007F2BE8"/>
    <w:rsid w:val="00833AB1"/>
    <w:rsid w:val="00E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Dthomas</dc:creator>
  <cp:lastModifiedBy>Loaner</cp:lastModifiedBy>
  <cp:revision>2</cp:revision>
  <dcterms:created xsi:type="dcterms:W3CDTF">2021-10-22T20:13:00Z</dcterms:created>
  <dcterms:modified xsi:type="dcterms:W3CDTF">2021-10-22T20:13:00Z</dcterms:modified>
</cp:coreProperties>
</file>