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9F1F" w14:textId="6B0CEB8D"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Titolare del Trattamento dei Dati</w:t>
      </w:r>
      <w:r>
        <w:rPr>
          <w:rFonts w:ascii="inherit" w:eastAsia="Times New Roman" w:hAnsi="inherit" w:cs="Times New Roman"/>
          <w:b/>
          <w:bCs/>
          <w:color w:val="262626"/>
          <w:sz w:val="26"/>
          <w:szCs w:val="26"/>
          <w:lang w:eastAsia="it-IT"/>
        </w:rPr>
        <w:br/>
      </w:r>
    </w:p>
    <w:p w14:paraId="1FB459EE"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Partito Democratico Bruxelles </w:t>
      </w:r>
      <w:r w:rsidRPr="00FF16B6">
        <w:rPr>
          <w:rFonts w:ascii="inherit" w:eastAsia="Times New Roman" w:hAnsi="inherit" w:cs="Times New Roman"/>
          <w:color w:val="595858"/>
          <w:sz w:val="20"/>
          <w:szCs w:val="20"/>
          <w:lang w:eastAsia="it-IT"/>
        </w:rPr>
        <w:br/>
        <w:t>CLOS DU PARNASSE 12 E </w:t>
      </w:r>
      <w:r w:rsidRPr="00FF16B6">
        <w:rPr>
          <w:rFonts w:ascii="inherit" w:eastAsia="Times New Roman" w:hAnsi="inherit" w:cs="Times New Roman"/>
          <w:color w:val="595858"/>
          <w:sz w:val="20"/>
          <w:szCs w:val="20"/>
          <w:lang w:eastAsia="it-IT"/>
        </w:rPr>
        <w:br/>
        <w:t>01050 - IXELLES - BE</w:t>
      </w:r>
    </w:p>
    <w:p w14:paraId="64EAC7FD" w14:textId="1BA02DE2"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 xml:space="preserve">Indirizzo </w:t>
      </w:r>
      <w:proofErr w:type="gramStart"/>
      <w:r w:rsidRPr="00FF16B6">
        <w:rPr>
          <w:rFonts w:ascii="inherit" w:eastAsia="Times New Roman" w:hAnsi="inherit" w:cs="Times New Roman"/>
          <w:b/>
          <w:bCs/>
          <w:color w:val="595858"/>
          <w:sz w:val="20"/>
          <w:szCs w:val="20"/>
          <w:bdr w:val="none" w:sz="0" w:space="0" w:color="auto" w:frame="1"/>
          <w:lang w:eastAsia="it-IT"/>
        </w:rPr>
        <w:t>email</w:t>
      </w:r>
      <w:proofErr w:type="gramEnd"/>
      <w:r w:rsidRPr="00FF16B6">
        <w:rPr>
          <w:rFonts w:ascii="inherit" w:eastAsia="Times New Roman" w:hAnsi="inherit" w:cs="Times New Roman"/>
          <w:b/>
          <w:bCs/>
          <w:color w:val="595858"/>
          <w:sz w:val="20"/>
          <w:szCs w:val="20"/>
          <w:bdr w:val="none" w:sz="0" w:space="0" w:color="auto" w:frame="1"/>
          <w:lang w:eastAsia="it-IT"/>
        </w:rPr>
        <w:t xml:space="preserve"> del Titolare:</w:t>
      </w:r>
      <w:r w:rsidRPr="00FF16B6">
        <w:rPr>
          <w:rFonts w:ascii="inherit" w:eastAsia="Times New Roman" w:hAnsi="inherit" w:cs="Times New Roman"/>
          <w:color w:val="595858"/>
          <w:sz w:val="20"/>
          <w:szCs w:val="20"/>
          <w:lang w:eastAsia="it-IT"/>
        </w:rPr>
        <w:t> </w:t>
      </w:r>
      <w:hyperlink r:id="rId5" w:history="1">
        <w:r w:rsidRPr="00FF16B6">
          <w:rPr>
            <w:rStyle w:val="Collegamentoipertestuale"/>
            <w:rFonts w:ascii="inherit" w:eastAsia="Times New Roman" w:hAnsi="inherit" w:cs="Times New Roman"/>
            <w:sz w:val="20"/>
            <w:szCs w:val="20"/>
            <w:lang w:eastAsia="it-IT"/>
          </w:rPr>
          <w:t>pdbruxelles@gmail.com</w:t>
        </w:r>
      </w:hyperlink>
      <w:r>
        <w:rPr>
          <w:rFonts w:ascii="inherit" w:eastAsia="Times New Roman" w:hAnsi="inherit" w:cs="Times New Roman"/>
          <w:color w:val="595858"/>
          <w:sz w:val="20"/>
          <w:szCs w:val="20"/>
          <w:lang w:eastAsia="it-IT"/>
        </w:rPr>
        <w:br/>
      </w:r>
    </w:p>
    <w:p w14:paraId="1E072E85" w14:textId="6E275FBA"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Tipologie di Dati raccolti</w:t>
      </w:r>
      <w:r>
        <w:rPr>
          <w:rFonts w:ascii="inherit" w:eastAsia="Times New Roman" w:hAnsi="inherit" w:cs="Times New Roman"/>
          <w:b/>
          <w:bCs/>
          <w:color w:val="262626"/>
          <w:sz w:val="26"/>
          <w:szCs w:val="26"/>
          <w:lang w:eastAsia="it-IT"/>
        </w:rPr>
        <w:br/>
      </w:r>
    </w:p>
    <w:p w14:paraId="14907697"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Fra i Dati Personali raccolti da questa Applicazione, in modo autonomo o tramite terze parti, ci sono: Strumento di Tracciamento; Dati di utilizzo; nome; cognome; numero di telefono;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varie tipologie di Dati; numero di Utenti; città; informazioni sul dispositivo; statistiche delle sessioni; latitudine (della città); longitudine (della città); informazioni sul browser.</w:t>
      </w:r>
    </w:p>
    <w:p w14:paraId="05224345"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Dettagli completi su ciascuna tipologia di dati raccolti sono forniti nelle sezioni dedicate di questa privacy policy o mediante specifici testi informativi visualizzati prima della raccolta dei dati stessi.</w:t>
      </w:r>
      <w:r w:rsidRPr="00FF16B6">
        <w:rPr>
          <w:rFonts w:ascii="inherit" w:eastAsia="Times New Roman" w:hAnsi="inherit" w:cs="Times New Roman"/>
          <w:color w:val="595858"/>
          <w:sz w:val="20"/>
          <w:szCs w:val="20"/>
          <w:lang w:eastAsia="it-IT"/>
        </w:rPr>
        <w:br/>
        <w:t>I Dati Personali possono essere liberamente forniti dall'Utente o, nel caso di Dati di Utilizzo, raccolti automaticamente durante l'uso di questa Applicazione.</w:t>
      </w:r>
      <w:r w:rsidRPr="00FF16B6">
        <w:rPr>
          <w:rFonts w:ascii="inherit" w:eastAsia="Times New Roman" w:hAnsi="inherit" w:cs="Times New Roman"/>
          <w:color w:val="595858"/>
          <w:sz w:val="20"/>
          <w:szCs w:val="20"/>
          <w:lang w:eastAsia="it-IT"/>
        </w:rPr>
        <w:br/>
        <w:t xml:space="preserve">Se non diversamente specificato, tutti i Dati richiesti da questa Applicazione sono obbligatori. Se l’Utente </w:t>
      </w:r>
      <w:proofErr w:type="gramStart"/>
      <w:r w:rsidRPr="00FF16B6">
        <w:rPr>
          <w:rFonts w:ascii="inherit" w:eastAsia="Times New Roman" w:hAnsi="inherit" w:cs="Times New Roman"/>
          <w:color w:val="595858"/>
          <w:sz w:val="20"/>
          <w:szCs w:val="20"/>
          <w:lang w:eastAsia="it-IT"/>
        </w:rPr>
        <w:t>rifiuta</w:t>
      </w:r>
      <w:proofErr w:type="gramEnd"/>
      <w:r w:rsidRPr="00FF16B6">
        <w:rPr>
          <w:rFonts w:ascii="inherit" w:eastAsia="Times New Roman" w:hAnsi="inherit" w:cs="Times New Roman"/>
          <w:color w:val="595858"/>
          <w:sz w:val="20"/>
          <w:szCs w:val="20"/>
          <w:lang w:eastAsia="it-IT"/>
        </w:rPr>
        <w:t xml:space="preserve"> di comunicarli, potrebbe essere impossibile per questa Applicazione fornire il Servizio. Nei casi in cui questa Applicazione indichi alcuni Dati come facoltativi, gli Utenti sono liberi di astenersi dal comunicare tali Dati, senza che ciò abbia alcuna conseguenza sulla disponibilità del Servizio o sulla sua operatività.</w:t>
      </w:r>
      <w:r w:rsidRPr="00FF16B6">
        <w:rPr>
          <w:rFonts w:ascii="inherit" w:eastAsia="Times New Roman" w:hAnsi="inherit" w:cs="Times New Roman"/>
          <w:color w:val="595858"/>
          <w:sz w:val="20"/>
          <w:szCs w:val="20"/>
          <w:lang w:eastAsia="it-IT"/>
        </w:rPr>
        <w:br/>
        <w:t>Gli Utenti che dovessero avere dubbi su quali Dati siano obbligatori, sono incoraggiati a contattare il Titolare.</w:t>
      </w:r>
      <w:r w:rsidRPr="00FF16B6">
        <w:rPr>
          <w:rFonts w:ascii="inherit" w:eastAsia="Times New Roman" w:hAnsi="inherit" w:cs="Times New Roman"/>
          <w:color w:val="595858"/>
          <w:sz w:val="20"/>
          <w:szCs w:val="20"/>
          <w:lang w:eastAsia="it-IT"/>
        </w:rPr>
        <w:br/>
        <w:t>L’eventuale utilizzo di Cookie - o di altri strumenti di tracciamento - da parte di questa Applicazione o dei titolari dei servizi terzi utilizzati da questa Applicazione, ove non diversamente precisato, ha la finalità di fornire il Servizio richiesto dall'Utente, oltre alle ulteriori finalità descritte nel presente documento e nella Cookie Policy, se disponibile.</w:t>
      </w:r>
    </w:p>
    <w:p w14:paraId="0E7B5B54" w14:textId="69B55FC1"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L'Utente si assume la responsabilità dei Dati Personali di terzi ottenuti, pubblicati o condivisi mediante questa Applicazione e garantisce di avere il diritto di comunicarli o diffonderli, liberando il Titolare da qualsiasi responsabilità verso terzi.</w:t>
      </w:r>
      <w:r>
        <w:rPr>
          <w:rFonts w:ascii="inherit" w:eastAsia="Times New Roman" w:hAnsi="inherit" w:cs="Times New Roman"/>
          <w:color w:val="595858"/>
          <w:sz w:val="20"/>
          <w:szCs w:val="20"/>
          <w:lang w:eastAsia="it-IT"/>
        </w:rPr>
        <w:br/>
      </w:r>
    </w:p>
    <w:p w14:paraId="2D6B4DE7"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Modalità e luogo del trattamento dei Dati raccolti</w:t>
      </w:r>
    </w:p>
    <w:p w14:paraId="08986D17"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Modalità di trattamento</w:t>
      </w:r>
    </w:p>
    <w:p w14:paraId="5A9DBA7C" w14:textId="779062FF"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Titolare adotta le opportune misure di sicurezza volte ad impedire l’accesso, la divulgazione, la modifica o la distruzione non autorizzate dei Dati Personali. </w:t>
      </w:r>
      <w:r w:rsidRPr="00FF16B6">
        <w:rPr>
          <w:rFonts w:ascii="inherit" w:eastAsia="Times New Roman" w:hAnsi="inherit" w:cs="Times New Roman"/>
          <w:color w:val="595858"/>
          <w:sz w:val="20"/>
          <w:szCs w:val="20"/>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r>
        <w:rPr>
          <w:rFonts w:ascii="inherit" w:eastAsia="Times New Roman" w:hAnsi="inherit" w:cs="Times New Roman"/>
          <w:color w:val="595858"/>
          <w:sz w:val="20"/>
          <w:szCs w:val="20"/>
          <w:lang w:eastAsia="it-IT"/>
        </w:rPr>
        <w:br/>
      </w:r>
    </w:p>
    <w:p w14:paraId="70080A8D"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Base giuridica del trattamento</w:t>
      </w:r>
    </w:p>
    <w:p w14:paraId="7F89A573"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Titolare tratta Dati Personali relativi all’Utente in caso sussista una delle seguenti condizioni:</w:t>
      </w:r>
    </w:p>
    <w:p w14:paraId="5E9D3213" w14:textId="77777777" w:rsidR="00FF16B6" w:rsidRPr="00FF16B6" w:rsidRDefault="00FF16B6" w:rsidP="00FF16B6">
      <w:pPr>
        <w:numPr>
          <w:ilvl w:val="0"/>
          <w:numId w:val="1"/>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FF16B6">
        <w:rPr>
          <w:rFonts w:ascii="inherit" w:eastAsia="Times New Roman" w:hAnsi="inherit" w:cs="Times New Roman"/>
          <w:color w:val="595858"/>
          <w:sz w:val="20"/>
          <w:szCs w:val="20"/>
          <w:lang w:eastAsia="it-IT"/>
        </w:rPr>
        <w:t>opt</w:t>
      </w:r>
      <w:proofErr w:type="spellEnd"/>
      <w:r w:rsidRPr="00FF16B6">
        <w:rPr>
          <w:rFonts w:ascii="inherit" w:eastAsia="Times New Roman" w:hAnsi="inherit" w:cs="Times New Roman"/>
          <w:color w:val="595858"/>
          <w:sz w:val="20"/>
          <w:szCs w:val="20"/>
          <w:lang w:eastAsia="it-IT"/>
        </w:rPr>
        <w:t>-out”) a tale trattamento. Ciò non è tuttavia applicabile qualora il trattamento di Dati Personali sia regolato dalla legislazione europea in materia di protezione dei Dati Personali;</w:t>
      </w:r>
    </w:p>
    <w:p w14:paraId="4F96E223" w14:textId="77777777" w:rsidR="00FF16B6" w:rsidRPr="00FF16B6" w:rsidRDefault="00FF16B6" w:rsidP="00FF16B6">
      <w:pPr>
        <w:numPr>
          <w:ilvl w:val="0"/>
          <w:numId w:val="1"/>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lastRenderedPageBreak/>
        <w:t>il trattamento è necessario all'esecuzione di un contratto con l’Utente e/o all'esecuzione di misure precontrattuali;</w:t>
      </w:r>
    </w:p>
    <w:p w14:paraId="6A6E2D62" w14:textId="77777777" w:rsidR="00FF16B6" w:rsidRPr="00FF16B6" w:rsidRDefault="00FF16B6" w:rsidP="00FF16B6">
      <w:pPr>
        <w:numPr>
          <w:ilvl w:val="0"/>
          <w:numId w:val="1"/>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trattamento è necessario per adempiere un obbligo legale al quale è soggetto il Titolare;</w:t>
      </w:r>
    </w:p>
    <w:p w14:paraId="1FCFEC2F" w14:textId="77777777" w:rsidR="00FF16B6" w:rsidRPr="00FF16B6" w:rsidRDefault="00FF16B6" w:rsidP="00FF16B6">
      <w:pPr>
        <w:numPr>
          <w:ilvl w:val="0"/>
          <w:numId w:val="1"/>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trattamento è necessario per l'esecuzione di un compito di interesse pubblico o per l'esercizio di pubblici poteri di cui è investito il Titolare;</w:t>
      </w:r>
    </w:p>
    <w:p w14:paraId="06A489EA" w14:textId="77777777" w:rsidR="00FF16B6" w:rsidRPr="00FF16B6" w:rsidRDefault="00FF16B6" w:rsidP="00FF16B6">
      <w:pPr>
        <w:numPr>
          <w:ilvl w:val="0"/>
          <w:numId w:val="1"/>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trattamento è necessario per il perseguimento del legittimo interesse del Titolare o di terzi.</w:t>
      </w:r>
    </w:p>
    <w:p w14:paraId="714B8A61"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7A08AA2A"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Luogo</w:t>
      </w:r>
    </w:p>
    <w:p w14:paraId="39750212"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sono trattati presso le sedi operative del Titolare ed in ogni altro luogo in cui le parti coinvolte nel trattamento siano localizzate. Per ulteriori informazioni, contatta il Titolare.</w:t>
      </w:r>
      <w:r w:rsidRPr="00FF16B6">
        <w:rPr>
          <w:rFonts w:ascii="inherit" w:eastAsia="Times New Roman" w:hAnsi="inherit" w:cs="Times New Roman"/>
          <w:color w:val="595858"/>
          <w:sz w:val="20"/>
          <w:szCs w:val="20"/>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58DD4D45" w14:textId="7932B75C"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FF16B6">
        <w:rPr>
          <w:rFonts w:ascii="inherit" w:eastAsia="Times New Roman" w:hAnsi="inherit" w:cs="Times New Roman"/>
          <w:color w:val="595858"/>
          <w:sz w:val="20"/>
          <w:szCs w:val="20"/>
          <w:lang w:eastAsia="it-IT"/>
        </w:rPr>
        <w:br/>
      </w:r>
      <w:r w:rsidRPr="00FF16B6">
        <w:rPr>
          <w:rFonts w:ascii="inherit" w:eastAsia="Times New Roman" w:hAnsi="inherit" w:cs="Times New Roman"/>
          <w:color w:val="595858"/>
          <w:sz w:val="20"/>
          <w:szCs w:val="20"/>
          <w:lang w:eastAsia="it-IT"/>
        </w:rPr>
        <w:br/>
        <w:t>L’Utente può verificare se abbia luogo uno dei trasferimenti appena descritti esaminando la sezione di questo documento relativa ai dettagli sul trattamento di Dati Personali o chiedere informazioni al Titolare contattandolo agli estremi riportati in apertura.</w:t>
      </w:r>
      <w:r>
        <w:rPr>
          <w:rFonts w:ascii="inherit" w:eastAsia="Times New Roman" w:hAnsi="inherit" w:cs="Times New Roman"/>
          <w:color w:val="595858"/>
          <w:sz w:val="20"/>
          <w:szCs w:val="20"/>
          <w:lang w:eastAsia="it-IT"/>
        </w:rPr>
        <w:br/>
      </w:r>
    </w:p>
    <w:p w14:paraId="3CEA3D03"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Periodo di conservazione</w:t>
      </w:r>
    </w:p>
    <w:p w14:paraId="013379FB"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sono trattati e conservati per il tempo richiesto dalle finalità per le quali sono stati raccolti.</w:t>
      </w:r>
    </w:p>
    <w:p w14:paraId="2EDB3627"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Pertanto:</w:t>
      </w:r>
    </w:p>
    <w:p w14:paraId="2AB930D7" w14:textId="77777777" w:rsidR="00FF16B6" w:rsidRPr="00FF16B6" w:rsidRDefault="00FF16B6" w:rsidP="00FF16B6">
      <w:pPr>
        <w:numPr>
          <w:ilvl w:val="0"/>
          <w:numId w:val="2"/>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Personali raccolti per scopi collegati all’esecuzione di un contratto tra il Titolare e l’Utente saranno trattenuti sino a quando sia completata l’esecuzione di tale contratto.</w:t>
      </w:r>
    </w:p>
    <w:p w14:paraId="1D936FB4" w14:textId="77777777" w:rsidR="00FF16B6" w:rsidRPr="00FF16B6" w:rsidRDefault="00FF16B6" w:rsidP="00FF16B6">
      <w:pPr>
        <w:numPr>
          <w:ilvl w:val="0"/>
          <w:numId w:val="2"/>
        </w:numPr>
        <w:spacing w:before="30"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3C310214" w14:textId="29B145D3"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FF16B6">
        <w:rPr>
          <w:rFonts w:ascii="inherit" w:eastAsia="Times New Roman" w:hAnsi="inherit" w:cs="Times New Roman"/>
          <w:color w:val="595858"/>
          <w:sz w:val="20"/>
          <w:szCs w:val="20"/>
          <w:lang w:eastAsia="it-IT"/>
        </w:rPr>
        <w:br/>
      </w:r>
      <w:r w:rsidRPr="00FF16B6">
        <w:rPr>
          <w:rFonts w:ascii="inherit" w:eastAsia="Times New Roman" w:hAnsi="inherit" w:cs="Times New Roman"/>
          <w:color w:val="595858"/>
          <w:sz w:val="20"/>
          <w:szCs w:val="20"/>
          <w:lang w:eastAsia="it-IT"/>
        </w:rPr>
        <w:br/>
        <w:t>Al termine del periodo di conservazione i Dati Personali saranno cancellati. Pertanto, allo spirare di tale termine il diritto di accesso, cancellazione, rettificazione ed il diritto alla portabilità dei Dati non potranno più essere esercitati.</w:t>
      </w:r>
      <w:r>
        <w:rPr>
          <w:rFonts w:ascii="inherit" w:eastAsia="Times New Roman" w:hAnsi="inherit" w:cs="Times New Roman"/>
          <w:color w:val="595858"/>
          <w:sz w:val="20"/>
          <w:szCs w:val="20"/>
          <w:lang w:eastAsia="it-IT"/>
        </w:rPr>
        <w:br/>
      </w:r>
    </w:p>
    <w:p w14:paraId="3F298581"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Finalità del Trattamento dei Dati raccolti</w:t>
      </w:r>
    </w:p>
    <w:p w14:paraId="01EAFD1B" w14:textId="77777777" w:rsidR="00FF16B6" w:rsidRPr="00FF16B6" w:rsidRDefault="00FF16B6" w:rsidP="00FF16B6">
      <w:pPr>
        <w:rPr>
          <w:rFonts w:eastAsia="Times New Roman" w:cstheme="minorHAnsi"/>
          <w:sz w:val="20"/>
          <w:szCs w:val="20"/>
          <w:lang w:eastAsia="it-IT"/>
        </w:rPr>
      </w:pPr>
      <w:r w:rsidRPr="00FF16B6">
        <w:rPr>
          <w:rFonts w:ascii="inherit" w:eastAsia="Times New Roman" w:hAnsi="inherit" w:cs="Times New Roman"/>
          <w:color w:val="595858"/>
          <w:sz w:val="20"/>
          <w:szCs w:val="20"/>
          <w:lang w:eastAsia="it-IT"/>
        </w:rPr>
        <w:t>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Statistica, Test di performance di contenuti e funzionalità (A/B testing), Registrazione ed autenticazione, Gestione contatti e invio di messaggi, Interazione con social network e piattaforme esterne, Visualizzazione di contenuti da piattaforme esterne, Interazione con piattaforme di raccolta dati e altre terze parti, Gestione dei tag, Trasferimento di Dati al di fuori della UE e Raccolta delle preferenze relative alla privacy.</w:t>
      </w:r>
      <w:r>
        <w:rPr>
          <w:rFonts w:ascii="inherit" w:eastAsia="Times New Roman" w:hAnsi="inherit" w:cs="Times New Roman"/>
          <w:color w:val="595858"/>
          <w:sz w:val="20"/>
          <w:szCs w:val="20"/>
          <w:lang w:eastAsia="it-IT"/>
        </w:rPr>
        <w:br/>
      </w:r>
      <w:r>
        <w:rPr>
          <w:rFonts w:ascii="inherit" w:eastAsia="Times New Roman" w:hAnsi="inherit" w:cs="Times New Roman"/>
          <w:color w:val="595858"/>
          <w:sz w:val="20"/>
          <w:szCs w:val="20"/>
          <w:lang w:eastAsia="it-IT"/>
        </w:rPr>
        <w:br/>
      </w:r>
      <w:r w:rsidRPr="00FF16B6">
        <w:rPr>
          <w:rFonts w:eastAsia="Times New Roman" w:cstheme="minorHAnsi"/>
          <w:sz w:val="20"/>
          <w:szCs w:val="20"/>
          <w:lang w:eastAsia="it-IT"/>
        </w:rPr>
        <w:t xml:space="preserve">Inoltre, per quanto concerne la pagina di donazione, quella di iscrizione alla mailing list, quelle per le petizioni, gli </w:t>
      </w:r>
      <w:r w:rsidRPr="00FF16B6">
        <w:rPr>
          <w:rFonts w:eastAsia="Times New Roman" w:cstheme="minorHAnsi"/>
          <w:sz w:val="20"/>
          <w:szCs w:val="20"/>
          <w:lang w:eastAsia="it-IT"/>
        </w:rPr>
        <w:lastRenderedPageBreak/>
        <w:t xml:space="preserve">eventi e i sondaggi il trattamento dei dati personali avviene tramite la suite di servizi offerta da </w:t>
      </w:r>
      <w:proofErr w:type="spellStart"/>
      <w:r w:rsidRPr="00FF16B6">
        <w:rPr>
          <w:rFonts w:eastAsia="Times New Roman" w:cstheme="minorHAnsi"/>
          <w:sz w:val="20"/>
          <w:szCs w:val="20"/>
          <w:lang w:eastAsia="it-IT"/>
        </w:rPr>
        <w:t>Datadat</w:t>
      </w:r>
      <w:proofErr w:type="spellEnd"/>
      <w:r w:rsidRPr="00FF16B6">
        <w:rPr>
          <w:rFonts w:eastAsia="Times New Roman" w:cstheme="minorHAnsi"/>
          <w:sz w:val="20"/>
          <w:szCs w:val="20"/>
          <w:lang w:eastAsia="it-IT"/>
        </w:rPr>
        <w:t xml:space="preserve"> (</w:t>
      </w:r>
      <w:proofErr w:type="spellStart"/>
      <w:r w:rsidRPr="00FF16B6">
        <w:rPr>
          <w:rFonts w:eastAsia="Times New Roman" w:cstheme="minorHAnsi"/>
          <w:color w:val="000000"/>
          <w:sz w:val="20"/>
          <w:szCs w:val="20"/>
          <w:lang w:eastAsia="it-IT"/>
        </w:rPr>
        <w:t>Sommerhaide</w:t>
      </w:r>
      <w:proofErr w:type="spellEnd"/>
      <w:r w:rsidRPr="00FF16B6">
        <w:rPr>
          <w:rFonts w:eastAsia="Times New Roman" w:cstheme="minorHAnsi"/>
          <w:color w:val="000000"/>
          <w:sz w:val="20"/>
          <w:szCs w:val="20"/>
          <w:lang w:eastAsia="it-IT"/>
        </w:rPr>
        <w:t xml:space="preserve"> </w:t>
      </w:r>
      <w:proofErr w:type="spellStart"/>
      <w:r w:rsidRPr="00FF16B6">
        <w:rPr>
          <w:rFonts w:eastAsia="Times New Roman" w:cstheme="minorHAnsi"/>
          <w:color w:val="000000"/>
          <w:sz w:val="20"/>
          <w:szCs w:val="20"/>
          <w:lang w:eastAsia="it-IT"/>
        </w:rPr>
        <w:t>nweg</w:t>
      </w:r>
      <w:proofErr w:type="spellEnd"/>
      <w:r w:rsidRPr="00FF16B6">
        <w:rPr>
          <w:rFonts w:eastAsia="Times New Roman" w:cstheme="minorHAnsi"/>
          <w:color w:val="000000"/>
          <w:sz w:val="20"/>
          <w:szCs w:val="20"/>
          <w:lang w:eastAsia="it-IT"/>
        </w:rPr>
        <w:t xml:space="preserve"> 98, Vienna, Austria 1190)</w:t>
      </w:r>
      <w:r w:rsidRPr="00FF16B6">
        <w:rPr>
          <w:rFonts w:eastAsia="Times New Roman" w:cstheme="minorHAnsi"/>
          <w:sz w:val="20"/>
          <w:szCs w:val="20"/>
          <w:lang w:eastAsia="it-IT"/>
        </w:rPr>
        <w:t xml:space="preserve">. La politica sulla privacy e la politica di gestione dei dati di </w:t>
      </w:r>
      <w:proofErr w:type="spellStart"/>
      <w:r w:rsidRPr="00FF16B6">
        <w:rPr>
          <w:rFonts w:eastAsia="Times New Roman" w:cstheme="minorHAnsi"/>
          <w:sz w:val="20"/>
          <w:szCs w:val="20"/>
          <w:lang w:eastAsia="it-IT"/>
        </w:rPr>
        <w:t>Datadat</w:t>
      </w:r>
      <w:proofErr w:type="spellEnd"/>
      <w:r w:rsidRPr="00FF16B6">
        <w:rPr>
          <w:rFonts w:eastAsia="Times New Roman" w:cstheme="minorHAnsi"/>
          <w:sz w:val="20"/>
          <w:szCs w:val="20"/>
          <w:lang w:eastAsia="it-IT"/>
        </w:rPr>
        <w:t xml:space="preserve"> sono disponibili all'indirizzo (https://datad.at/privacy-policy/). Il trattamento fornito da </w:t>
      </w:r>
      <w:proofErr w:type="spellStart"/>
      <w:r w:rsidRPr="00FF16B6">
        <w:rPr>
          <w:rFonts w:eastAsia="Times New Roman" w:cstheme="minorHAnsi"/>
          <w:sz w:val="20"/>
          <w:szCs w:val="20"/>
          <w:lang w:eastAsia="it-IT"/>
        </w:rPr>
        <w:t>Datadat</w:t>
      </w:r>
      <w:proofErr w:type="spellEnd"/>
      <w:r w:rsidRPr="00FF16B6">
        <w:rPr>
          <w:rFonts w:eastAsia="Times New Roman" w:cstheme="minorHAnsi"/>
          <w:sz w:val="20"/>
          <w:szCs w:val="20"/>
          <w:lang w:eastAsia="it-IT"/>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2EFC9D92" w14:textId="77777777" w:rsidR="00FF16B6" w:rsidRPr="00FF16B6" w:rsidRDefault="00FF16B6" w:rsidP="00FF16B6">
      <w:pPr>
        <w:rPr>
          <w:rFonts w:eastAsia="Times New Roman" w:cstheme="minorHAnsi"/>
          <w:sz w:val="20"/>
          <w:szCs w:val="20"/>
          <w:lang w:eastAsia="it-IT"/>
        </w:rPr>
      </w:pPr>
    </w:p>
    <w:p w14:paraId="2C35BCB0" w14:textId="77777777" w:rsidR="00FF16B6" w:rsidRPr="00FF16B6" w:rsidRDefault="00FF16B6" w:rsidP="00FF16B6">
      <w:pPr>
        <w:rPr>
          <w:rFonts w:eastAsia="Times New Roman" w:cstheme="minorHAnsi"/>
          <w:sz w:val="20"/>
          <w:szCs w:val="20"/>
          <w:lang w:eastAsia="it-IT"/>
        </w:rPr>
      </w:pPr>
      <w:r w:rsidRPr="00FF16B6">
        <w:rPr>
          <w:rFonts w:eastAsia="Times New Roman" w:cstheme="minorHAnsi"/>
          <w:sz w:val="20"/>
          <w:szCs w:val="20"/>
          <w:lang w:eastAsia="it-IT"/>
        </w:rPr>
        <w:t xml:space="preserve">Sempre relativamente alla pagina di donazione, a quella di iscrizione alla mailing list, a quelle per le petizioni, gli eventi e i sondaggi </w:t>
      </w:r>
      <w:proofErr w:type="spellStart"/>
      <w:r w:rsidRPr="00FF16B6">
        <w:rPr>
          <w:rFonts w:eastAsia="Times New Roman" w:cstheme="minorHAnsi"/>
          <w:sz w:val="20"/>
          <w:szCs w:val="20"/>
          <w:lang w:eastAsia="it-IT"/>
        </w:rPr>
        <w:t>Crowdchange</w:t>
      </w:r>
      <w:proofErr w:type="spellEnd"/>
      <w:r w:rsidRPr="00FF16B6">
        <w:rPr>
          <w:rFonts w:eastAsia="Times New Roman" w:cstheme="minorHAnsi"/>
          <w:sz w:val="20"/>
          <w:szCs w:val="20"/>
          <w:lang w:eastAsia="it-IT"/>
        </w:rPr>
        <w:t xml:space="preserve"> ASBL (</w:t>
      </w:r>
      <w:proofErr w:type="spellStart"/>
      <w:r w:rsidRPr="00FF16B6">
        <w:rPr>
          <w:rFonts w:eastAsia="Times New Roman" w:cstheme="minorHAnsi"/>
          <w:sz w:val="20"/>
          <w:szCs w:val="20"/>
          <w:lang w:eastAsia="it-IT"/>
        </w:rPr>
        <w:t>Crowdchange</w:t>
      </w:r>
      <w:proofErr w:type="spellEnd"/>
      <w:r w:rsidRPr="00FF16B6">
        <w:rPr>
          <w:rFonts w:eastAsia="Times New Roman" w:cstheme="minorHAnsi"/>
          <w:sz w:val="20"/>
          <w:szCs w:val="20"/>
          <w:lang w:eastAsia="it-IT"/>
        </w:rPr>
        <w:t xml:space="preserve"> ASBL, Rue D'</w:t>
      </w:r>
      <w:proofErr w:type="spellStart"/>
      <w:r w:rsidRPr="00FF16B6">
        <w:rPr>
          <w:rFonts w:eastAsia="Times New Roman" w:cstheme="minorHAnsi"/>
          <w:sz w:val="20"/>
          <w:szCs w:val="20"/>
          <w:lang w:eastAsia="it-IT"/>
        </w:rPr>
        <w:t>Espagne</w:t>
      </w:r>
      <w:proofErr w:type="spellEnd"/>
      <w:r w:rsidRPr="00FF16B6">
        <w:rPr>
          <w:rFonts w:eastAsia="Times New Roman" w:cstheme="minorHAnsi"/>
          <w:sz w:val="20"/>
          <w:szCs w:val="20"/>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FF16B6">
        <w:rPr>
          <w:rFonts w:eastAsia="Times New Roman" w:cstheme="minorHAnsi"/>
          <w:sz w:val="20"/>
          <w:szCs w:val="20"/>
          <w:lang w:eastAsia="it-IT"/>
        </w:rPr>
        <w:t>ProgressiveActs</w:t>
      </w:r>
      <w:proofErr w:type="spellEnd"/>
      <w:r w:rsidRPr="00FF16B6">
        <w:rPr>
          <w:rFonts w:eastAsia="Times New Roman" w:cstheme="minorHAnsi"/>
          <w:sz w:val="20"/>
          <w:szCs w:val="20"/>
          <w:lang w:eastAsia="it-IT"/>
        </w:rPr>
        <w:t xml:space="preserve">, portale di accesso alla tecnologia di </w:t>
      </w:r>
      <w:proofErr w:type="spellStart"/>
      <w:r w:rsidRPr="00FF16B6">
        <w:rPr>
          <w:rFonts w:eastAsia="Times New Roman" w:cstheme="minorHAnsi"/>
          <w:sz w:val="20"/>
          <w:szCs w:val="20"/>
          <w:lang w:eastAsia="it-IT"/>
        </w:rPr>
        <w:t>ActionNetwork</w:t>
      </w:r>
      <w:proofErr w:type="spellEnd"/>
      <w:r w:rsidRPr="00FF16B6">
        <w:rPr>
          <w:rFonts w:eastAsia="Times New Roman" w:cstheme="minorHAnsi"/>
          <w:sz w:val="20"/>
          <w:szCs w:val="20"/>
          <w:lang w:eastAsia="it-IT"/>
        </w:rPr>
        <w:t xml:space="preserve">, tramite </w:t>
      </w:r>
      <w:proofErr w:type="spellStart"/>
      <w:r w:rsidRPr="00FF16B6">
        <w:rPr>
          <w:rFonts w:eastAsia="Times New Roman" w:cstheme="minorHAnsi"/>
          <w:sz w:val="20"/>
          <w:szCs w:val="20"/>
          <w:lang w:eastAsia="it-IT"/>
        </w:rPr>
        <w:t>Datadat</w:t>
      </w:r>
      <w:proofErr w:type="spellEnd"/>
      <w:r w:rsidRPr="00FF16B6">
        <w:rPr>
          <w:rFonts w:eastAsia="Times New Roman" w:cstheme="minorHAnsi"/>
          <w:sz w:val="20"/>
          <w:szCs w:val="20"/>
          <w:lang w:eastAsia="it-IT"/>
        </w:rPr>
        <w:t xml:space="preserve">, sul territorio italiano. Qualunque conservazione di dati sarà possibile solo e unicamente dopo il consenso espresso attivamente dall’utente/donatore. Ulteriori informazioni sulla politica sulla privacy di </w:t>
      </w:r>
      <w:proofErr w:type="spellStart"/>
      <w:r w:rsidRPr="00FF16B6">
        <w:rPr>
          <w:rFonts w:eastAsia="Times New Roman" w:cstheme="minorHAnsi"/>
          <w:sz w:val="20"/>
          <w:szCs w:val="20"/>
          <w:lang w:eastAsia="it-IT"/>
        </w:rPr>
        <w:t>ProgressiveActs</w:t>
      </w:r>
      <w:proofErr w:type="spellEnd"/>
      <w:r w:rsidRPr="00FF16B6">
        <w:rPr>
          <w:rFonts w:eastAsia="Times New Roman" w:cstheme="minorHAnsi"/>
          <w:sz w:val="20"/>
          <w:szCs w:val="20"/>
          <w:lang w:eastAsia="it-IT"/>
        </w:rPr>
        <w:t xml:space="preserve"> sono disponibili all’indirizzo: https://www.progressiveacts.eu/privacy-policy.</w:t>
      </w:r>
    </w:p>
    <w:p w14:paraId="36F38BEB" w14:textId="3487BFF7" w:rsidR="00FF16B6" w:rsidRPr="00FF16B6" w:rsidRDefault="00FF16B6" w:rsidP="00FF16B6">
      <w:pPr>
        <w:spacing w:line="285" w:lineRule="atLeast"/>
        <w:rPr>
          <w:rFonts w:ascii="inherit" w:eastAsia="Times New Roman" w:hAnsi="inherit" w:cs="Times New Roman"/>
          <w:color w:val="595858"/>
          <w:sz w:val="20"/>
          <w:szCs w:val="20"/>
          <w:lang w:eastAsia="it-IT"/>
        </w:rPr>
      </w:pPr>
    </w:p>
    <w:p w14:paraId="384B78FC" w14:textId="10D07DCE"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Per ottenere informazioni dettagliate sulle finalità del trattamento e sui Dati Personali trattati per ciascuna finalità, l’Utente può fare riferimento alla sezione “Dettagli sul trattamento dei Dati Personali”.</w:t>
      </w:r>
      <w:r>
        <w:rPr>
          <w:rFonts w:ascii="inherit" w:eastAsia="Times New Roman" w:hAnsi="inherit" w:cs="Times New Roman"/>
          <w:color w:val="595858"/>
          <w:sz w:val="20"/>
          <w:szCs w:val="20"/>
          <w:lang w:eastAsia="it-IT"/>
        </w:rPr>
        <w:br/>
      </w:r>
    </w:p>
    <w:p w14:paraId="426D2161"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Dettagli sul trattamento dei Dati Personali</w:t>
      </w:r>
    </w:p>
    <w:p w14:paraId="6FA66B2A"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Personali sono raccolti per le seguenti finalità ed utilizzando i seguenti servizi:</w:t>
      </w:r>
    </w:p>
    <w:p w14:paraId="5E6A1DCC" w14:textId="77777777" w:rsidR="00FF16B6" w:rsidRPr="00FF16B6" w:rsidRDefault="00FF16B6" w:rsidP="00FF16B6">
      <w:pPr>
        <w:numPr>
          <w:ilvl w:val="0"/>
          <w:numId w:val="3"/>
        </w:numPr>
        <w:pBdr>
          <w:bottom w:val="dotted" w:sz="6" w:space="10" w:color="DDDDDD"/>
        </w:pBdr>
        <w:spacing w:after="150" w:line="285" w:lineRule="atLeast"/>
        <w:ind w:left="570" w:right="75"/>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Gestione contatti e invio di messaggi</w:t>
      </w:r>
    </w:p>
    <w:p w14:paraId="2805F88C"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Questo tipo di servizi consente di gestire un database di contatti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contatti telefonici o contatti di qualunque altro tipo, utilizzati per comunicare con l’Utente.</w:t>
      </w:r>
      <w:r w:rsidRPr="00FF16B6">
        <w:rPr>
          <w:rFonts w:ascii="inherit" w:eastAsia="Times New Roman" w:hAnsi="inherit" w:cs="Times New Roman"/>
          <w:color w:val="595858"/>
          <w:sz w:val="20"/>
          <w:szCs w:val="20"/>
          <w:lang w:eastAsia="it-IT"/>
        </w:rPr>
        <w:br/>
        <w:t>Questi servizi potrebbero inoltre consentire di raccogliere dati relativi alla data e all’ora di visualizzazione dei messaggi da parte dell’Utente, così come all’interazione dell'Utente con essi, come le informazioni sui click sui collegamenti inseriti nei messaggi.</w:t>
      </w:r>
    </w:p>
    <w:p w14:paraId="081CD9BF"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FF16B6">
        <w:rPr>
          <w:rFonts w:ascii="inherit" w:eastAsia="Times New Roman" w:hAnsi="inherit" w:cs="Times New Roman"/>
          <w:b/>
          <w:bCs/>
          <w:color w:val="505762"/>
          <w:sz w:val="20"/>
          <w:szCs w:val="20"/>
          <w:lang w:eastAsia="it-IT"/>
        </w:rPr>
        <w:t>MailerLite</w:t>
      </w:r>
      <w:proofErr w:type="spellEnd"/>
      <w:r w:rsidRPr="00FF16B6">
        <w:rPr>
          <w:rFonts w:ascii="inherit" w:eastAsia="Times New Roman" w:hAnsi="inherit" w:cs="Times New Roman"/>
          <w:b/>
          <w:bCs/>
          <w:color w:val="505762"/>
          <w:sz w:val="20"/>
          <w:szCs w:val="20"/>
          <w:lang w:eastAsia="it-IT"/>
        </w:rPr>
        <w:t xml:space="preserve"> (UAB "</w:t>
      </w:r>
      <w:proofErr w:type="spellStart"/>
      <w:r w:rsidRPr="00FF16B6">
        <w:rPr>
          <w:rFonts w:ascii="inherit" w:eastAsia="Times New Roman" w:hAnsi="inherit" w:cs="Times New Roman"/>
          <w:b/>
          <w:bCs/>
          <w:color w:val="505762"/>
          <w:sz w:val="20"/>
          <w:szCs w:val="20"/>
          <w:lang w:eastAsia="it-IT"/>
        </w:rPr>
        <w:t>Mailerlite</w:t>
      </w:r>
      <w:proofErr w:type="spellEnd"/>
      <w:r w:rsidRPr="00FF16B6">
        <w:rPr>
          <w:rFonts w:ascii="inherit" w:eastAsia="Times New Roman" w:hAnsi="inherit" w:cs="Times New Roman"/>
          <w:b/>
          <w:bCs/>
          <w:color w:val="505762"/>
          <w:sz w:val="20"/>
          <w:szCs w:val="20"/>
          <w:lang w:eastAsia="it-IT"/>
        </w:rPr>
        <w:t>")</w:t>
      </w:r>
    </w:p>
    <w:p w14:paraId="55DA216B"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proofErr w:type="spellStart"/>
      <w:proofErr w:type="gramStart"/>
      <w:r w:rsidRPr="00FF16B6">
        <w:rPr>
          <w:rFonts w:ascii="inherit" w:eastAsia="Times New Roman" w:hAnsi="inherit" w:cs="Times New Roman"/>
          <w:color w:val="595858"/>
          <w:sz w:val="20"/>
          <w:szCs w:val="20"/>
          <w:lang w:eastAsia="it-IT"/>
        </w:rPr>
        <w:t>MailerLite</w:t>
      </w:r>
      <w:proofErr w:type="spellEnd"/>
      <w:proofErr w:type="gramEnd"/>
      <w:r w:rsidRPr="00FF16B6">
        <w:rPr>
          <w:rFonts w:ascii="inherit" w:eastAsia="Times New Roman" w:hAnsi="inherit" w:cs="Times New Roman"/>
          <w:color w:val="595858"/>
          <w:sz w:val="20"/>
          <w:szCs w:val="20"/>
          <w:lang w:eastAsia="it-IT"/>
        </w:rPr>
        <w:t xml:space="preserve"> è un servizio di gestione indirizzi e invio di messaggi email fornito da UAB "</w:t>
      </w:r>
      <w:proofErr w:type="spellStart"/>
      <w:r w:rsidRPr="00FF16B6">
        <w:rPr>
          <w:rFonts w:ascii="inherit" w:eastAsia="Times New Roman" w:hAnsi="inherit" w:cs="Times New Roman"/>
          <w:color w:val="595858"/>
          <w:sz w:val="20"/>
          <w:szCs w:val="20"/>
          <w:lang w:eastAsia="it-IT"/>
        </w:rPr>
        <w:t>Mailerlite</w:t>
      </w:r>
      <w:proofErr w:type="spellEnd"/>
      <w:r w:rsidRPr="00FF16B6">
        <w:rPr>
          <w:rFonts w:ascii="inherit" w:eastAsia="Times New Roman" w:hAnsi="inherit" w:cs="Times New Roman"/>
          <w:color w:val="595858"/>
          <w:sz w:val="20"/>
          <w:szCs w:val="20"/>
          <w:lang w:eastAsia="it-IT"/>
        </w:rPr>
        <w:t>".</w:t>
      </w:r>
    </w:p>
    <w:p w14:paraId="2C40E615"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Dati Personali trattati: cognome;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nome; numero di telefono.</w:t>
      </w:r>
    </w:p>
    <w:p w14:paraId="50C76FCC"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Lituania –  </w:t>
      </w:r>
      <w:hyperlink r:id="rId6"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0E18B97B"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Mailchimp (The Rocket Science Group LLC)</w:t>
      </w:r>
    </w:p>
    <w:p w14:paraId="65906B63"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FF16B6">
        <w:rPr>
          <w:rFonts w:ascii="inherit" w:eastAsia="Times New Roman" w:hAnsi="inherit" w:cs="Times New Roman"/>
          <w:color w:val="595858"/>
          <w:sz w:val="20"/>
          <w:szCs w:val="20"/>
          <w:lang w:eastAsia="it-IT"/>
        </w:rPr>
        <w:t>Mailchimp</w:t>
      </w:r>
      <w:proofErr w:type="spellEnd"/>
      <w:r w:rsidRPr="00FF16B6">
        <w:rPr>
          <w:rFonts w:ascii="inherit" w:eastAsia="Times New Roman" w:hAnsi="inherit" w:cs="Times New Roman"/>
          <w:color w:val="595858"/>
          <w:sz w:val="20"/>
          <w:szCs w:val="20"/>
          <w:lang w:eastAsia="it-IT"/>
        </w:rPr>
        <w:t xml:space="preserve"> è un servizio di gestione indirizzi e invio di messaggi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xml:space="preserve"> fornito da The Rocket Science Group LLC.</w:t>
      </w:r>
    </w:p>
    <w:p w14:paraId="7074AEA5"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Dati Personali trattati: cognome;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nome.</w:t>
      </w:r>
    </w:p>
    <w:p w14:paraId="475CEF8B"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Stati Uniti –  </w:t>
      </w:r>
      <w:hyperlink r:id="rId7"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535E8E39" w14:textId="77777777" w:rsidR="00FF16B6" w:rsidRPr="00FF16B6" w:rsidRDefault="00FF16B6" w:rsidP="00FF16B6">
      <w:pPr>
        <w:numPr>
          <w:ilvl w:val="0"/>
          <w:numId w:val="3"/>
        </w:numPr>
        <w:pBdr>
          <w:bottom w:val="dotted" w:sz="6" w:space="10" w:color="DDDDDD"/>
        </w:pBdr>
        <w:spacing w:after="150" w:line="285" w:lineRule="atLeast"/>
        <w:ind w:left="795"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Gestione dei tag</w:t>
      </w:r>
    </w:p>
    <w:p w14:paraId="6D82FBAB"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tipo di servizi è funzionale alla gestione centralizzata dei tag o script utilizzati su questa Applicazione.</w:t>
      </w:r>
      <w:r w:rsidRPr="00FF16B6">
        <w:rPr>
          <w:rFonts w:ascii="inherit" w:eastAsia="Times New Roman" w:hAnsi="inherit" w:cs="Times New Roman"/>
          <w:color w:val="595858"/>
          <w:sz w:val="20"/>
          <w:szCs w:val="20"/>
          <w:lang w:eastAsia="it-IT"/>
        </w:rPr>
        <w:br/>
        <w:t>L'uso di tali servizi comporta il fluire dei Dati dell'Utente attraverso gli stessi e, se del caso, la loro ritenzione.</w:t>
      </w:r>
    </w:p>
    <w:p w14:paraId="54FDBC97"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Google Tag Manager (Google Ireland Limited)</w:t>
      </w:r>
    </w:p>
    <w:p w14:paraId="2538D53C"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Google Tag Manager è un servizio di gestione dei tag fornito da Google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Limited.</w:t>
      </w:r>
    </w:p>
    <w:p w14:paraId="10591340"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w:t>
      </w:r>
    </w:p>
    <w:p w14:paraId="4444376C"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8"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080EF46B" w14:textId="77777777" w:rsidR="00FF16B6" w:rsidRPr="00FF16B6" w:rsidRDefault="00FF16B6" w:rsidP="00FF16B6">
      <w:pPr>
        <w:numPr>
          <w:ilvl w:val="0"/>
          <w:numId w:val="3"/>
        </w:numPr>
        <w:pBdr>
          <w:bottom w:val="dotted" w:sz="6" w:space="10" w:color="DDDDDD"/>
        </w:pBdr>
        <w:spacing w:after="150" w:line="285" w:lineRule="atLeast"/>
        <w:ind w:left="570" w:right="75"/>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Interazione con piattaforme di raccolta dati e altre terze parti</w:t>
      </w:r>
    </w:p>
    <w:p w14:paraId="40C3599B"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tipo di servizi consente agli Utenti di interagire con le piattaforme di raccolta dati o altri servizi direttamente dalle pagine di questa Applicazione allo scopo di salvare e riutilizzare i dati.</w:t>
      </w:r>
      <w:r w:rsidRPr="00FF16B6">
        <w:rPr>
          <w:rFonts w:ascii="inherit" w:eastAsia="Times New Roman" w:hAnsi="inherit" w:cs="Times New Roman"/>
          <w:color w:val="595858"/>
          <w:sz w:val="20"/>
          <w:szCs w:val="20"/>
          <w:lang w:eastAsia="it-IT"/>
        </w:rPr>
        <w:br/>
      </w:r>
      <w:r w:rsidRPr="00FF16B6">
        <w:rPr>
          <w:rFonts w:ascii="inherit" w:eastAsia="Times New Roman" w:hAnsi="inherit" w:cs="Times New Roman"/>
          <w:color w:val="595858"/>
          <w:sz w:val="20"/>
          <w:szCs w:val="20"/>
          <w:lang w:eastAsia="it-IT"/>
        </w:rPr>
        <w:lastRenderedPageBreak/>
        <w:t>Nel caso in cui sia installato uno di questi servizi, è possibile che, anche nel caso gli Utenti non utilizzino il servizio, lo stesso raccolga Dati di Utilizzo relativi alle pagine in cui è installato.</w:t>
      </w:r>
    </w:p>
    <w:p w14:paraId="215153A5"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Widget Mailchimp (The Rocket Science Group LLC)</w:t>
      </w:r>
    </w:p>
    <w:p w14:paraId="4802AD98"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Il widget </w:t>
      </w:r>
      <w:proofErr w:type="spellStart"/>
      <w:r w:rsidRPr="00FF16B6">
        <w:rPr>
          <w:rFonts w:ascii="inherit" w:eastAsia="Times New Roman" w:hAnsi="inherit" w:cs="Times New Roman"/>
          <w:color w:val="595858"/>
          <w:sz w:val="20"/>
          <w:szCs w:val="20"/>
          <w:lang w:eastAsia="it-IT"/>
        </w:rPr>
        <w:t>Mailchimp</w:t>
      </w:r>
      <w:proofErr w:type="spellEnd"/>
      <w:r w:rsidRPr="00FF16B6">
        <w:rPr>
          <w:rFonts w:ascii="inherit" w:eastAsia="Times New Roman" w:hAnsi="inherit" w:cs="Times New Roman"/>
          <w:color w:val="595858"/>
          <w:sz w:val="20"/>
          <w:szCs w:val="20"/>
          <w:lang w:eastAsia="it-IT"/>
        </w:rPr>
        <w:t xml:space="preserve"> consente di interagire con il servizio di gestione degli indirizzi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xml:space="preserve"> e di invio di messaggi </w:t>
      </w:r>
      <w:proofErr w:type="spellStart"/>
      <w:r w:rsidRPr="00FF16B6">
        <w:rPr>
          <w:rFonts w:ascii="inherit" w:eastAsia="Times New Roman" w:hAnsi="inherit" w:cs="Times New Roman"/>
          <w:color w:val="595858"/>
          <w:sz w:val="20"/>
          <w:szCs w:val="20"/>
          <w:lang w:eastAsia="it-IT"/>
        </w:rPr>
        <w:t>Mailchimp</w:t>
      </w:r>
      <w:proofErr w:type="spellEnd"/>
      <w:r w:rsidRPr="00FF16B6">
        <w:rPr>
          <w:rFonts w:ascii="inherit" w:eastAsia="Times New Roman" w:hAnsi="inherit" w:cs="Times New Roman"/>
          <w:color w:val="595858"/>
          <w:sz w:val="20"/>
          <w:szCs w:val="20"/>
          <w:lang w:eastAsia="it-IT"/>
        </w:rPr>
        <w:t xml:space="preserve"> fornito da The Rocket Science Group LLC.</w:t>
      </w:r>
    </w:p>
    <w:p w14:paraId="29CA7317"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Dati Personali trattati: cognome; </w:t>
      </w:r>
      <w:proofErr w:type="gramStart"/>
      <w:r w:rsidRPr="00FF16B6">
        <w:rPr>
          <w:rFonts w:ascii="inherit" w:eastAsia="Times New Roman" w:hAnsi="inherit" w:cs="Times New Roman"/>
          <w:color w:val="595858"/>
          <w:sz w:val="20"/>
          <w:szCs w:val="20"/>
          <w:lang w:eastAsia="it-IT"/>
        </w:rPr>
        <w:t>email</w:t>
      </w:r>
      <w:proofErr w:type="gramEnd"/>
      <w:r w:rsidRPr="00FF16B6">
        <w:rPr>
          <w:rFonts w:ascii="inherit" w:eastAsia="Times New Roman" w:hAnsi="inherit" w:cs="Times New Roman"/>
          <w:color w:val="595858"/>
          <w:sz w:val="20"/>
          <w:szCs w:val="20"/>
          <w:lang w:eastAsia="it-IT"/>
        </w:rPr>
        <w:t>; nome.</w:t>
      </w:r>
    </w:p>
    <w:p w14:paraId="56AE0F26"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Stati Uniti –  </w:t>
      </w:r>
      <w:hyperlink r:id="rId9"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6E87FDD1" w14:textId="77777777" w:rsidR="00FF16B6" w:rsidRPr="00FF16B6" w:rsidRDefault="00FF16B6" w:rsidP="00FF16B6">
      <w:pPr>
        <w:numPr>
          <w:ilvl w:val="0"/>
          <w:numId w:val="3"/>
        </w:numPr>
        <w:pBdr>
          <w:bottom w:val="dotted" w:sz="6" w:space="10" w:color="DDDDDD"/>
        </w:pBdr>
        <w:spacing w:after="150" w:line="285" w:lineRule="atLeast"/>
        <w:ind w:left="795"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Interazione con social network e piattaforme esterne</w:t>
      </w:r>
    </w:p>
    <w:p w14:paraId="72213308"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tipo di servizi permette di effettuare interazioni con i social network, o con altre piattaforme esterne, direttamente dalle pagine di questa Applicazione.</w:t>
      </w:r>
      <w:r w:rsidRPr="00FF16B6">
        <w:rPr>
          <w:rFonts w:ascii="inherit" w:eastAsia="Times New Roman" w:hAnsi="inherit" w:cs="Times New Roman"/>
          <w:color w:val="595858"/>
          <w:sz w:val="20"/>
          <w:szCs w:val="20"/>
          <w:lang w:eastAsia="it-IT"/>
        </w:rPr>
        <w:br/>
        <w:t>Le interazioni e le informazioni acquisite da questa Applicazione sono in ogni caso soggette alle impostazioni privacy dell’Utente relative ad ogni social network.</w:t>
      </w:r>
      <w:r w:rsidRPr="00FF16B6">
        <w:rPr>
          <w:rFonts w:ascii="inherit" w:eastAsia="Times New Roman" w:hAnsi="inherit" w:cs="Times New Roman"/>
          <w:color w:val="595858"/>
          <w:sz w:val="20"/>
          <w:szCs w:val="20"/>
          <w:lang w:eastAsia="it-IT"/>
        </w:rPr>
        <w:br/>
        <w:t>Questo tipo di servizio potrebbe comunque raccogliere dati sul traffico per le pagine dove il servizio è installato, anche quando gli Utenti non lo utilizzano.</w:t>
      </w:r>
      <w:r w:rsidRPr="00FF16B6">
        <w:rPr>
          <w:rFonts w:ascii="inherit" w:eastAsia="Times New Roman" w:hAnsi="inherit" w:cs="Times New Roman"/>
          <w:color w:val="595858"/>
          <w:sz w:val="20"/>
          <w:szCs w:val="20"/>
          <w:lang w:eastAsia="it-IT"/>
        </w:rPr>
        <w:br/>
        <w:t>Si raccomanda di disconnettersi dai rispettivi servizi per assicurarsi che i dati elaborati su questa Applicazione non vengano ricollegati al profilo dell'Utente.</w:t>
      </w:r>
    </w:p>
    <w:p w14:paraId="7EAFC0B3"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 xml:space="preserve">Pulsante Mi Piace e widget sociali di Facebook (Facebook </w:t>
      </w:r>
      <w:proofErr w:type="spellStart"/>
      <w:r w:rsidRPr="00FF16B6">
        <w:rPr>
          <w:rFonts w:ascii="inherit" w:eastAsia="Times New Roman" w:hAnsi="inherit" w:cs="Times New Roman"/>
          <w:b/>
          <w:bCs/>
          <w:color w:val="505762"/>
          <w:sz w:val="20"/>
          <w:szCs w:val="20"/>
          <w:lang w:eastAsia="it-IT"/>
        </w:rPr>
        <w:t>Ireland</w:t>
      </w:r>
      <w:proofErr w:type="spellEnd"/>
      <w:r w:rsidRPr="00FF16B6">
        <w:rPr>
          <w:rFonts w:ascii="inherit" w:eastAsia="Times New Roman" w:hAnsi="inherit" w:cs="Times New Roman"/>
          <w:b/>
          <w:bCs/>
          <w:color w:val="505762"/>
          <w:sz w:val="20"/>
          <w:szCs w:val="20"/>
          <w:lang w:eastAsia="it-IT"/>
        </w:rPr>
        <w:t xml:space="preserve"> Ltd)</w:t>
      </w:r>
    </w:p>
    <w:p w14:paraId="37808A8A"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Il pulsante “Mi Piace” e i widget sociali di Facebook sono servizi di interazione con il social network Facebook, forniti da Facebook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Ltd</w:t>
      </w:r>
    </w:p>
    <w:p w14:paraId="594F9F2E"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 Strumento di Tracciamento.</w:t>
      </w:r>
    </w:p>
    <w:p w14:paraId="5E9A99C0"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10"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6C09461F" w14:textId="77777777" w:rsidR="00FF16B6" w:rsidRPr="00FF16B6" w:rsidRDefault="00FF16B6" w:rsidP="00FF16B6">
      <w:pPr>
        <w:numPr>
          <w:ilvl w:val="0"/>
          <w:numId w:val="3"/>
        </w:numPr>
        <w:pBdr>
          <w:bottom w:val="dotted" w:sz="6" w:space="10" w:color="DDDDDD"/>
        </w:pBdr>
        <w:spacing w:after="150" w:line="285" w:lineRule="atLeast"/>
        <w:ind w:left="570" w:right="75"/>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Raccolta delle preferenze relative alla privacy</w:t>
      </w:r>
    </w:p>
    <w:p w14:paraId="3AD3F844"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tipo di servizio permette a questa Applicazione di raccogliere e salvare le preferenze degli Utenti relative alla raccolta, all'uso e al trattamento delle loro informazioni personali, come richiesto dalla legislazione applicabile in materia di privacy.</w:t>
      </w:r>
    </w:p>
    <w:p w14:paraId="70E81CD8"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 xml:space="preserve">Cookie Solution di </w:t>
      </w:r>
      <w:proofErr w:type="spellStart"/>
      <w:r w:rsidRPr="00FF16B6">
        <w:rPr>
          <w:rFonts w:ascii="inherit" w:eastAsia="Times New Roman" w:hAnsi="inherit" w:cs="Times New Roman"/>
          <w:b/>
          <w:bCs/>
          <w:color w:val="505762"/>
          <w:sz w:val="20"/>
          <w:szCs w:val="20"/>
          <w:lang w:eastAsia="it-IT"/>
        </w:rPr>
        <w:t>iubenda</w:t>
      </w:r>
      <w:proofErr w:type="spellEnd"/>
      <w:r w:rsidRPr="00FF16B6">
        <w:rPr>
          <w:rFonts w:ascii="inherit" w:eastAsia="Times New Roman" w:hAnsi="inherit" w:cs="Times New Roman"/>
          <w:b/>
          <w:bCs/>
          <w:color w:val="505762"/>
          <w:sz w:val="20"/>
          <w:szCs w:val="20"/>
          <w:lang w:eastAsia="it-IT"/>
        </w:rPr>
        <w:t xml:space="preserve"> (</w:t>
      </w:r>
      <w:proofErr w:type="spellStart"/>
      <w:r w:rsidRPr="00FF16B6">
        <w:rPr>
          <w:rFonts w:ascii="inherit" w:eastAsia="Times New Roman" w:hAnsi="inherit" w:cs="Times New Roman"/>
          <w:b/>
          <w:bCs/>
          <w:color w:val="505762"/>
          <w:sz w:val="20"/>
          <w:szCs w:val="20"/>
          <w:lang w:eastAsia="it-IT"/>
        </w:rPr>
        <w:t>iubenda</w:t>
      </w:r>
      <w:proofErr w:type="spellEnd"/>
      <w:r w:rsidRPr="00FF16B6">
        <w:rPr>
          <w:rFonts w:ascii="inherit" w:eastAsia="Times New Roman" w:hAnsi="inherit" w:cs="Times New Roman"/>
          <w:b/>
          <w:bCs/>
          <w:color w:val="505762"/>
          <w:sz w:val="20"/>
          <w:szCs w:val="20"/>
          <w:lang w:eastAsia="it-IT"/>
        </w:rPr>
        <w:t xml:space="preserve"> </w:t>
      </w:r>
      <w:proofErr w:type="spellStart"/>
      <w:r w:rsidRPr="00FF16B6">
        <w:rPr>
          <w:rFonts w:ascii="inherit" w:eastAsia="Times New Roman" w:hAnsi="inherit" w:cs="Times New Roman"/>
          <w:b/>
          <w:bCs/>
          <w:color w:val="505762"/>
          <w:sz w:val="20"/>
          <w:szCs w:val="20"/>
          <w:lang w:eastAsia="it-IT"/>
        </w:rPr>
        <w:t>srl</w:t>
      </w:r>
      <w:proofErr w:type="spellEnd"/>
      <w:r w:rsidRPr="00FF16B6">
        <w:rPr>
          <w:rFonts w:ascii="inherit" w:eastAsia="Times New Roman" w:hAnsi="inherit" w:cs="Times New Roman"/>
          <w:b/>
          <w:bCs/>
          <w:color w:val="505762"/>
          <w:sz w:val="20"/>
          <w:szCs w:val="20"/>
          <w:lang w:eastAsia="it-IT"/>
        </w:rPr>
        <w:t>)</w:t>
      </w:r>
    </w:p>
    <w:p w14:paraId="13A78A00"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La Cookie Solution di </w:t>
      </w:r>
      <w:proofErr w:type="spellStart"/>
      <w:r w:rsidRPr="00FF16B6">
        <w:rPr>
          <w:rFonts w:ascii="inherit" w:eastAsia="Times New Roman" w:hAnsi="inherit" w:cs="Times New Roman"/>
          <w:color w:val="595858"/>
          <w:sz w:val="20"/>
          <w:szCs w:val="20"/>
          <w:lang w:eastAsia="it-IT"/>
        </w:rPr>
        <w:t>iubenda</w:t>
      </w:r>
      <w:proofErr w:type="spellEnd"/>
      <w:r w:rsidRPr="00FF16B6">
        <w:rPr>
          <w:rFonts w:ascii="inherit" w:eastAsia="Times New Roman" w:hAnsi="inherit" w:cs="Times New Roman"/>
          <w:color w:val="595858"/>
          <w:sz w:val="20"/>
          <w:szCs w:val="20"/>
          <w:lang w:eastAsia="it-IT"/>
        </w:rPr>
        <w:t xml:space="preserve"> permette al Titolare di raccogliere e salvare le preferenze degli Utenti relative al trattamento dei dati personali e in particolare all'utilizzo di Cookie e altri Strumenti di Tracciamento su questa Applicazione.</w:t>
      </w:r>
    </w:p>
    <w:p w14:paraId="1D65DB79"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Strumenti di Tracciamento.</w:t>
      </w:r>
    </w:p>
    <w:p w14:paraId="67A170A5"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Italia –  </w:t>
      </w:r>
      <w:hyperlink r:id="rId11"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376B52EB" w14:textId="77777777" w:rsidR="00FF16B6" w:rsidRPr="00FF16B6" w:rsidRDefault="00FF16B6" w:rsidP="00FF16B6">
      <w:pPr>
        <w:numPr>
          <w:ilvl w:val="0"/>
          <w:numId w:val="3"/>
        </w:numPr>
        <w:pBdr>
          <w:bottom w:val="dotted" w:sz="6" w:space="10" w:color="DDDDDD"/>
        </w:pBdr>
        <w:spacing w:after="150" w:line="285" w:lineRule="atLeast"/>
        <w:ind w:left="795"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Registrazione ed autenticazione</w:t>
      </w:r>
    </w:p>
    <w:p w14:paraId="2B58C735"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Con la registrazione o l’autenticazione l’Utente consente a questa Applicazione di identificarlo e di dargli accesso a servizi dedicati.</w:t>
      </w:r>
      <w:r w:rsidRPr="00FF16B6">
        <w:rPr>
          <w:rFonts w:ascii="inherit" w:eastAsia="Times New Roman" w:hAnsi="inherit" w:cs="Times New Roman"/>
          <w:color w:val="595858"/>
          <w:sz w:val="20"/>
          <w:szCs w:val="20"/>
          <w:lang w:eastAsia="it-IT"/>
        </w:rPr>
        <w:br/>
        <w:t>A seconda di quanto indicato di seguito, i servizi di registrazione e di autenticazione potrebbero essere forniti con l’ausilio di terze parti. Qualora questo avvenga, questa Applicazione potrà accedere ad alcuni Dati conservati dal servizio terzo usato per la registrazione o l’identificazione. </w:t>
      </w:r>
      <w:r w:rsidRPr="00FF16B6">
        <w:rPr>
          <w:rFonts w:ascii="inherit" w:eastAsia="Times New Roman" w:hAnsi="inherit" w:cs="Times New Roman"/>
          <w:color w:val="595858"/>
          <w:sz w:val="20"/>
          <w:szCs w:val="20"/>
          <w:lang w:eastAsia="it-IT"/>
        </w:rPr>
        <w:br/>
        <w:t>Alcuni dei servizi di seguito indicati potrebbero raccogliere Dati Personali anche per fini di targeting e profilazione; per saperne di più, si prega di fare riferimento alla descrizione di ciascun servizio.</w:t>
      </w:r>
    </w:p>
    <w:p w14:paraId="07DEFAD3"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Mailchimp OAuth (The Rocket Science Group LLC)</w:t>
      </w:r>
    </w:p>
    <w:p w14:paraId="10491778"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proofErr w:type="spellStart"/>
      <w:r w:rsidRPr="00FF16B6">
        <w:rPr>
          <w:rFonts w:ascii="inherit" w:eastAsia="Times New Roman" w:hAnsi="inherit" w:cs="Times New Roman"/>
          <w:color w:val="595858"/>
          <w:sz w:val="20"/>
          <w:szCs w:val="20"/>
          <w:lang w:eastAsia="it-IT"/>
        </w:rPr>
        <w:t>Mailchimp</w:t>
      </w:r>
      <w:proofErr w:type="spellEnd"/>
      <w:r w:rsidRPr="00FF16B6">
        <w:rPr>
          <w:rFonts w:ascii="inherit" w:eastAsia="Times New Roman" w:hAnsi="inherit" w:cs="Times New Roman"/>
          <w:color w:val="595858"/>
          <w:sz w:val="20"/>
          <w:szCs w:val="20"/>
          <w:lang w:eastAsia="it-IT"/>
        </w:rPr>
        <w:t xml:space="preserve"> </w:t>
      </w:r>
      <w:proofErr w:type="spellStart"/>
      <w:r w:rsidRPr="00FF16B6">
        <w:rPr>
          <w:rFonts w:ascii="inherit" w:eastAsia="Times New Roman" w:hAnsi="inherit" w:cs="Times New Roman"/>
          <w:color w:val="595858"/>
          <w:sz w:val="20"/>
          <w:szCs w:val="20"/>
          <w:lang w:eastAsia="it-IT"/>
        </w:rPr>
        <w:t>OAuth</w:t>
      </w:r>
      <w:proofErr w:type="spellEnd"/>
      <w:r w:rsidRPr="00FF16B6">
        <w:rPr>
          <w:rFonts w:ascii="inherit" w:eastAsia="Times New Roman" w:hAnsi="inherit" w:cs="Times New Roman"/>
          <w:color w:val="595858"/>
          <w:sz w:val="20"/>
          <w:szCs w:val="20"/>
          <w:lang w:eastAsia="it-IT"/>
        </w:rPr>
        <w:t xml:space="preserve"> è un servizio di registrazione ed autenticazione fornito da The Rocket Science Group LLC e collegato al servizio </w:t>
      </w:r>
      <w:proofErr w:type="spellStart"/>
      <w:r w:rsidRPr="00FF16B6">
        <w:rPr>
          <w:rFonts w:ascii="inherit" w:eastAsia="Times New Roman" w:hAnsi="inherit" w:cs="Times New Roman"/>
          <w:color w:val="595858"/>
          <w:sz w:val="20"/>
          <w:szCs w:val="20"/>
          <w:lang w:eastAsia="it-IT"/>
        </w:rPr>
        <w:t>Mailchimp</w:t>
      </w:r>
      <w:proofErr w:type="spellEnd"/>
      <w:r w:rsidRPr="00FF16B6">
        <w:rPr>
          <w:rFonts w:ascii="inherit" w:eastAsia="Times New Roman" w:hAnsi="inherit" w:cs="Times New Roman"/>
          <w:color w:val="595858"/>
          <w:sz w:val="20"/>
          <w:szCs w:val="20"/>
          <w:lang w:eastAsia="it-IT"/>
        </w:rPr>
        <w:t>.</w:t>
      </w:r>
    </w:p>
    <w:p w14:paraId="5F160D84"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varie tipologie di Dati secondo quanto specificato dalla privacy policy del servizio.</w:t>
      </w:r>
    </w:p>
    <w:p w14:paraId="6C116042"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Stati Uniti –  </w:t>
      </w:r>
      <w:hyperlink r:id="rId12"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71A6C5F9" w14:textId="77777777" w:rsidR="00FF16B6" w:rsidRPr="00FF16B6" w:rsidRDefault="00FF16B6" w:rsidP="00FF16B6">
      <w:pPr>
        <w:numPr>
          <w:ilvl w:val="0"/>
          <w:numId w:val="3"/>
        </w:numPr>
        <w:pBdr>
          <w:bottom w:val="dotted" w:sz="6" w:space="10" w:color="DDDDDD"/>
        </w:pBdr>
        <w:spacing w:after="150" w:line="285" w:lineRule="atLeast"/>
        <w:ind w:left="570" w:right="75"/>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Statistica</w:t>
      </w:r>
    </w:p>
    <w:p w14:paraId="2605E75B"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lastRenderedPageBreak/>
        <w:t>I servizi contenuti nella presente sezione permettono al Titolare del Trattamento di monitorare e analizzare i dati di traffico e servono a tener traccia del comportamento dell’Utente.</w:t>
      </w:r>
    </w:p>
    <w:p w14:paraId="4B895850"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FF16B6">
        <w:rPr>
          <w:rFonts w:ascii="inherit" w:eastAsia="Times New Roman" w:hAnsi="inherit" w:cs="Times New Roman"/>
          <w:b/>
          <w:bCs/>
          <w:color w:val="505762"/>
          <w:sz w:val="20"/>
          <w:szCs w:val="20"/>
          <w:lang w:eastAsia="it-IT"/>
        </w:rPr>
        <w:t>Wordpress</w:t>
      </w:r>
      <w:proofErr w:type="spellEnd"/>
      <w:r w:rsidRPr="00FF16B6">
        <w:rPr>
          <w:rFonts w:ascii="inherit" w:eastAsia="Times New Roman" w:hAnsi="inherit" w:cs="Times New Roman"/>
          <w:b/>
          <w:bCs/>
          <w:color w:val="505762"/>
          <w:sz w:val="20"/>
          <w:szCs w:val="20"/>
          <w:lang w:eastAsia="it-IT"/>
        </w:rPr>
        <w:t xml:space="preserve"> Stat </w:t>
      </w:r>
    </w:p>
    <w:p w14:paraId="6F0DCF20"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FF16B6">
        <w:rPr>
          <w:rFonts w:ascii="inherit" w:eastAsia="Times New Roman" w:hAnsi="inherit" w:cs="Times New Roman"/>
          <w:color w:val="595858"/>
          <w:sz w:val="20"/>
          <w:szCs w:val="20"/>
          <w:lang w:eastAsia="it-IT"/>
        </w:rPr>
        <w:t>Wordpress</w:t>
      </w:r>
      <w:proofErr w:type="spellEnd"/>
      <w:r w:rsidRPr="00FF16B6">
        <w:rPr>
          <w:rFonts w:ascii="inherit" w:eastAsia="Times New Roman" w:hAnsi="inherit" w:cs="Times New Roman"/>
          <w:color w:val="595858"/>
          <w:sz w:val="20"/>
          <w:szCs w:val="20"/>
          <w:lang w:eastAsia="it-IT"/>
        </w:rPr>
        <w:t xml:space="preserve"> </w:t>
      </w:r>
      <w:proofErr w:type="spellStart"/>
      <w:r w:rsidRPr="00FF16B6">
        <w:rPr>
          <w:rFonts w:ascii="inherit" w:eastAsia="Times New Roman" w:hAnsi="inherit" w:cs="Times New Roman"/>
          <w:color w:val="595858"/>
          <w:sz w:val="20"/>
          <w:szCs w:val="20"/>
          <w:lang w:eastAsia="it-IT"/>
        </w:rPr>
        <w:t>Stats</w:t>
      </w:r>
      <w:proofErr w:type="spellEnd"/>
      <w:r w:rsidRPr="00FF16B6">
        <w:rPr>
          <w:rFonts w:ascii="inherit" w:eastAsia="Times New Roman" w:hAnsi="inherit" w:cs="Times New Roman"/>
          <w:color w:val="595858"/>
          <w:sz w:val="20"/>
          <w:szCs w:val="20"/>
          <w:lang w:eastAsia="it-IT"/>
        </w:rPr>
        <w:t xml:space="preserve"> è un servizio di statistica fornito da </w:t>
      </w:r>
      <w:proofErr w:type="spellStart"/>
      <w:r w:rsidRPr="00FF16B6">
        <w:rPr>
          <w:rFonts w:ascii="inherit" w:eastAsia="Times New Roman" w:hAnsi="inherit" w:cs="Times New Roman"/>
          <w:color w:val="595858"/>
          <w:sz w:val="20"/>
          <w:szCs w:val="20"/>
          <w:lang w:eastAsia="it-IT"/>
        </w:rPr>
        <w:t>Automattic</w:t>
      </w:r>
      <w:proofErr w:type="spellEnd"/>
      <w:r w:rsidRPr="00FF16B6">
        <w:rPr>
          <w:rFonts w:ascii="inherit" w:eastAsia="Times New Roman" w:hAnsi="inherit" w:cs="Times New Roman"/>
          <w:color w:val="595858"/>
          <w:sz w:val="20"/>
          <w:szCs w:val="20"/>
          <w:lang w:eastAsia="it-IT"/>
        </w:rPr>
        <w:t xml:space="preserve"> Inc. oppure da Aut </w:t>
      </w:r>
      <w:proofErr w:type="spellStart"/>
      <w:r w:rsidRPr="00FF16B6">
        <w:rPr>
          <w:rFonts w:ascii="inherit" w:eastAsia="Times New Roman" w:hAnsi="inherit" w:cs="Times New Roman"/>
          <w:color w:val="595858"/>
          <w:sz w:val="20"/>
          <w:szCs w:val="20"/>
          <w:lang w:eastAsia="it-IT"/>
        </w:rPr>
        <w:t>O’Mattic</w:t>
      </w:r>
      <w:proofErr w:type="spellEnd"/>
      <w:r w:rsidRPr="00FF16B6">
        <w:rPr>
          <w:rFonts w:ascii="inherit" w:eastAsia="Times New Roman" w:hAnsi="inherit" w:cs="Times New Roman"/>
          <w:color w:val="595858"/>
          <w:sz w:val="20"/>
          <w:szCs w:val="20"/>
          <w:lang w:eastAsia="it-IT"/>
        </w:rPr>
        <w:t xml:space="preserve"> A8C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Ltd., a seconda di come il Titolare gestisce il trattamento dei Dati.</w:t>
      </w:r>
    </w:p>
    <w:p w14:paraId="7FCFE533"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 Strumento di Tracciamento.</w:t>
      </w:r>
    </w:p>
    <w:p w14:paraId="6598C8FD"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Stati Uniti –  </w:t>
      </w:r>
      <w:hyperlink r:id="rId13"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Irlanda –  </w:t>
      </w:r>
      <w:hyperlink r:id="rId14"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31638EAB"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Google Analytics 4 (Google Ireland Limited)</w:t>
      </w:r>
    </w:p>
    <w:p w14:paraId="5364FA28"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Google Analytics è un servizio di statistica fornito da Google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Limited (“Google”). Google utilizza i Dati Personali raccolti allo scopo di tracciare ed esaminare l’utilizzo di questa Applicazione, compilare report e condividerli con gli altri servizi sviluppati da Google.</w:t>
      </w:r>
      <w:r w:rsidRPr="00FF16B6">
        <w:rPr>
          <w:rFonts w:ascii="inherit" w:eastAsia="Times New Roman" w:hAnsi="inherit" w:cs="Times New Roman"/>
          <w:color w:val="595858"/>
          <w:sz w:val="20"/>
          <w:szCs w:val="20"/>
          <w:lang w:eastAsia="it-IT"/>
        </w:rPr>
        <w:br/>
        <w:t>Google potrebbe utilizzare i Dati Personali per contestualizzare e personalizzare gli annunci del proprio network pubblicitario.</w:t>
      </w:r>
      <w:r w:rsidRPr="00FF16B6">
        <w:rPr>
          <w:rFonts w:ascii="inherit" w:eastAsia="Times New Roman" w:hAnsi="inherit" w:cs="Times New Roman"/>
          <w:color w:val="595858"/>
          <w:sz w:val="20"/>
          <w:szCs w:val="20"/>
          <w:lang w:eastAsia="it-IT"/>
        </w:rPr>
        <w:br/>
        <w:t>In Google Analytics 4, gli indirizzi IP vengono utilizzati al momento della raccolta e poi eliminati prima che i dati vengano registrati in qualsiasi data center o server. Per saperne di più, è possibile consultare la </w:t>
      </w:r>
      <w:hyperlink r:id="rId15" w:tgtFrame="_blank" w:history="1">
        <w:r w:rsidRPr="00FF16B6">
          <w:rPr>
            <w:rFonts w:ascii="inherit" w:eastAsia="Times New Roman" w:hAnsi="inherit" w:cs="Times New Roman"/>
            <w:color w:val="333B43"/>
            <w:sz w:val="20"/>
            <w:szCs w:val="20"/>
            <w:u w:val="single"/>
            <w:bdr w:val="none" w:sz="0" w:space="0" w:color="auto" w:frame="1"/>
            <w:lang w:eastAsia="it-IT"/>
          </w:rPr>
          <w:t>documentazione ufficiale di Google</w:t>
        </w:r>
      </w:hyperlink>
      <w:r w:rsidRPr="00FF16B6">
        <w:rPr>
          <w:rFonts w:ascii="inherit" w:eastAsia="Times New Roman" w:hAnsi="inherit" w:cs="Times New Roman"/>
          <w:color w:val="595858"/>
          <w:sz w:val="20"/>
          <w:szCs w:val="20"/>
          <w:lang w:eastAsia="it-IT"/>
        </w:rPr>
        <w:t>.</w:t>
      </w:r>
    </w:p>
    <w:p w14:paraId="63DDA7AC"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città; Dati di utilizzo; informazioni sul browser; informazioni sul dispositivo; latitudine (della città); longitudine (della città); numero di Utenti; statistiche delle sessioni; Strumenti di Tracciamento.</w:t>
      </w:r>
    </w:p>
    <w:p w14:paraId="497654D7"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16"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 </w:t>
      </w:r>
      <w:hyperlink r:id="rId17" w:tgtFrame="_blank" w:history="1">
        <w:r w:rsidRPr="00FF16B6">
          <w:rPr>
            <w:rFonts w:ascii="inherit" w:eastAsia="Times New Roman" w:hAnsi="inherit" w:cs="Times New Roman"/>
            <w:color w:val="333B43"/>
            <w:sz w:val="20"/>
            <w:szCs w:val="20"/>
            <w:u w:val="single"/>
            <w:bdr w:val="none" w:sz="0" w:space="0" w:color="auto" w:frame="1"/>
            <w:lang w:eastAsia="it-IT"/>
          </w:rPr>
          <w:t>Opt Out</w:t>
        </w:r>
      </w:hyperlink>
      <w:r w:rsidRPr="00FF16B6">
        <w:rPr>
          <w:rFonts w:ascii="inherit" w:eastAsia="Times New Roman" w:hAnsi="inherit" w:cs="Times New Roman"/>
          <w:color w:val="595858"/>
          <w:sz w:val="20"/>
          <w:szCs w:val="20"/>
          <w:lang w:eastAsia="it-IT"/>
        </w:rPr>
        <w:t>. </w:t>
      </w:r>
    </w:p>
    <w:p w14:paraId="5BA19066" w14:textId="77777777" w:rsidR="00FF16B6" w:rsidRPr="00FF16B6" w:rsidRDefault="00FF16B6" w:rsidP="00FF16B6">
      <w:pPr>
        <w:numPr>
          <w:ilvl w:val="0"/>
          <w:numId w:val="3"/>
        </w:numPr>
        <w:pBdr>
          <w:bottom w:val="dotted" w:sz="6" w:space="10" w:color="DDDDDD"/>
        </w:pBdr>
        <w:spacing w:after="150" w:line="285" w:lineRule="atLeast"/>
        <w:ind w:left="795"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Test di performance di contenuti e funzionalità (A/B testing)</w:t>
      </w:r>
    </w:p>
    <w:p w14:paraId="602D8028"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servizi contenuti in questa sezione permettono al Titolare del Trattamento di tener traccia ed analizzare la risposta da parte dell’Utente, in termini di traffico o di comportamento, in relazione a modifiche della struttura, del testo o di qualunque altro componente di questa Applicazione.</w:t>
      </w:r>
    </w:p>
    <w:p w14:paraId="4C9A55F9"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Google Optimize (Google Ireland Limited)</w:t>
      </w:r>
    </w:p>
    <w:p w14:paraId="57E10A52"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Google </w:t>
      </w:r>
      <w:proofErr w:type="spellStart"/>
      <w:r w:rsidRPr="00FF16B6">
        <w:rPr>
          <w:rFonts w:ascii="inherit" w:eastAsia="Times New Roman" w:hAnsi="inherit" w:cs="Times New Roman"/>
          <w:color w:val="595858"/>
          <w:sz w:val="20"/>
          <w:szCs w:val="20"/>
          <w:lang w:eastAsia="it-IT"/>
        </w:rPr>
        <w:t>Optimize</w:t>
      </w:r>
      <w:proofErr w:type="spellEnd"/>
      <w:r w:rsidRPr="00FF16B6">
        <w:rPr>
          <w:rFonts w:ascii="inherit" w:eastAsia="Times New Roman" w:hAnsi="inherit" w:cs="Times New Roman"/>
          <w:color w:val="595858"/>
          <w:sz w:val="20"/>
          <w:szCs w:val="20"/>
          <w:lang w:eastAsia="it-IT"/>
        </w:rPr>
        <w:t xml:space="preserve"> è un servizio di A/B testing fornito da Google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Limited ("Google").</w:t>
      </w:r>
    </w:p>
    <w:p w14:paraId="6F55D5F6"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Google potrebbe utilizzare i Dati Personali per contestualizzare e personalizzare gli annunci del suo network pubblicitario.</w:t>
      </w:r>
    </w:p>
    <w:p w14:paraId="4AFE26F7"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 Strumento di Tracciamento.</w:t>
      </w:r>
    </w:p>
    <w:p w14:paraId="1329C174"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18"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43EF2BF3"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Google Optimize 360 (Google Ireland Limited)</w:t>
      </w:r>
    </w:p>
    <w:p w14:paraId="4975D494"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Google </w:t>
      </w:r>
      <w:proofErr w:type="spellStart"/>
      <w:r w:rsidRPr="00FF16B6">
        <w:rPr>
          <w:rFonts w:ascii="inherit" w:eastAsia="Times New Roman" w:hAnsi="inherit" w:cs="Times New Roman"/>
          <w:color w:val="595858"/>
          <w:sz w:val="20"/>
          <w:szCs w:val="20"/>
          <w:lang w:eastAsia="it-IT"/>
        </w:rPr>
        <w:t>Optimize</w:t>
      </w:r>
      <w:proofErr w:type="spellEnd"/>
      <w:r w:rsidRPr="00FF16B6">
        <w:rPr>
          <w:rFonts w:ascii="inherit" w:eastAsia="Times New Roman" w:hAnsi="inherit" w:cs="Times New Roman"/>
          <w:color w:val="595858"/>
          <w:sz w:val="20"/>
          <w:szCs w:val="20"/>
          <w:lang w:eastAsia="it-IT"/>
        </w:rPr>
        <w:t xml:space="preserve"> 360 è un servizio di A/B testing fornito da Google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Limited ("Google").</w:t>
      </w:r>
    </w:p>
    <w:p w14:paraId="486920A9"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servizio permette al Titolare di individuare come target gruppi di Utenti sulla base del loro uso passato di questa Applicazione. Gli Utenti che </w:t>
      </w:r>
      <w:hyperlink r:id="rId19" w:tgtFrame="_blank" w:history="1">
        <w:r w:rsidRPr="00FF16B6">
          <w:rPr>
            <w:rFonts w:ascii="inherit" w:eastAsia="Times New Roman" w:hAnsi="inherit" w:cs="Times New Roman"/>
            <w:color w:val="333B43"/>
            <w:sz w:val="20"/>
            <w:szCs w:val="20"/>
            <w:u w:val="single"/>
            <w:bdr w:val="none" w:sz="0" w:space="0" w:color="auto" w:frame="1"/>
            <w:lang w:eastAsia="it-IT"/>
          </w:rPr>
          <w:t>disabilitano</w:t>
        </w:r>
      </w:hyperlink>
      <w:r w:rsidRPr="00FF16B6">
        <w:rPr>
          <w:rFonts w:ascii="inherit" w:eastAsia="Times New Roman" w:hAnsi="inherit" w:cs="Times New Roman"/>
          <w:color w:val="595858"/>
          <w:sz w:val="20"/>
          <w:szCs w:val="20"/>
          <w:lang w:eastAsia="it-IT"/>
        </w:rPr>
        <w:t xml:space="preserve"> il monitoraggio da parte di Google Analytics non saranno inclusi negli esperimenti creati all’interno di Google </w:t>
      </w:r>
      <w:proofErr w:type="spellStart"/>
      <w:r w:rsidRPr="00FF16B6">
        <w:rPr>
          <w:rFonts w:ascii="inherit" w:eastAsia="Times New Roman" w:hAnsi="inherit" w:cs="Times New Roman"/>
          <w:color w:val="595858"/>
          <w:sz w:val="20"/>
          <w:szCs w:val="20"/>
          <w:lang w:eastAsia="it-IT"/>
        </w:rPr>
        <w:t>Optimize</w:t>
      </w:r>
      <w:proofErr w:type="spellEnd"/>
      <w:r w:rsidRPr="00FF16B6">
        <w:rPr>
          <w:rFonts w:ascii="inherit" w:eastAsia="Times New Roman" w:hAnsi="inherit" w:cs="Times New Roman"/>
          <w:color w:val="595858"/>
          <w:sz w:val="20"/>
          <w:szCs w:val="20"/>
          <w:lang w:eastAsia="it-IT"/>
        </w:rPr>
        <w:t xml:space="preserve"> 360.</w:t>
      </w:r>
    </w:p>
    <w:p w14:paraId="0416C6A5"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Google potrebbe utilizzare i Dati Personali per contestualizzare e personalizzare gli annunci del suo network pubblicitario.</w:t>
      </w:r>
    </w:p>
    <w:p w14:paraId="78CF53D9"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 Strumento di Tracciamento.</w:t>
      </w:r>
    </w:p>
    <w:p w14:paraId="44D0969B"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20"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112E8C02" w14:textId="77777777" w:rsidR="00FF16B6" w:rsidRPr="00FF16B6" w:rsidRDefault="00FF16B6" w:rsidP="00FF16B6">
      <w:pPr>
        <w:numPr>
          <w:ilvl w:val="0"/>
          <w:numId w:val="3"/>
        </w:numPr>
        <w:pBdr>
          <w:bottom w:val="dotted" w:sz="6" w:space="10" w:color="DDDDDD"/>
        </w:pBdr>
        <w:spacing w:after="150" w:line="285" w:lineRule="atLeast"/>
        <w:ind w:left="570" w:right="75"/>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Trasferimento di Dati al di fuori della UE</w:t>
      </w:r>
    </w:p>
    <w:p w14:paraId="41BDD815"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Titolare può trasferire i Dati Personali raccolti all’interno della UE verso paesi terzi (ovvero, tutti i paesi non facenti parte della UE) solo in conformità con una specifica base giuridica. Pertanto, tali trasferimenti di Dati sono eseguiti secondo una delle basi giuridiche descritte di seguito.</w:t>
      </w:r>
    </w:p>
    <w:p w14:paraId="2B176FAD"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L’Utente può richiedere informazioni al Titolare in merito alla base giuridica applicabile concretamente applicabile ad ogni singolo servizio.</w:t>
      </w:r>
    </w:p>
    <w:p w14:paraId="3D2415B7" w14:textId="77777777" w:rsidR="00FF16B6" w:rsidRPr="00FF16B6" w:rsidRDefault="00FF16B6" w:rsidP="00FF16B6">
      <w:pPr>
        <w:shd w:val="clear" w:color="auto" w:fill="FFFFFF"/>
        <w:ind w:left="720"/>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Trasferimento verso paesi terzi basato sul consenso (questa Applicazione)</w:t>
      </w:r>
    </w:p>
    <w:p w14:paraId="2C61ED77"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Quando questa è la base giuridica, il trasferimento di Dati Personali dalla UE verso paesi terzi avviene solo quando l’Utente ha acconsentito espressamente a tale trasferimento dopo essere stato informato </w:t>
      </w:r>
      <w:r w:rsidRPr="00FF16B6">
        <w:rPr>
          <w:rFonts w:ascii="inherit" w:eastAsia="Times New Roman" w:hAnsi="inherit" w:cs="Times New Roman"/>
          <w:color w:val="595858"/>
          <w:sz w:val="20"/>
          <w:szCs w:val="20"/>
          <w:lang w:eastAsia="it-IT"/>
        </w:rPr>
        <w:lastRenderedPageBreak/>
        <w:t>sui rischi dovuti all’assenza di una decisione di adeguatezza e sulle garanzie adeguate adottate.</w:t>
      </w:r>
      <w:r w:rsidRPr="00FF16B6">
        <w:rPr>
          <w:rFonts w:ascii="inherit" w:eastAsia="Times New Roman" w:hAnsi="inherit" w:cs="Times New Roman"/>
          <w:color w:val="595858"/>
          <w:sz w:val="20"/>
          <w:szCs w:val="20"/>
          <w:lang w:eastAsia="it-IT"/>
        </w:rPr>
        <w:br/>
      </w:r>
      <w:r w:rsidRPr="00FF16B6">
        <w:rPr>
          <w:rFonts w:ascii="MS Mincho" w:eastAsia="MS Mincho" w:hAnsi="MS Mincho" w:cs="MS Mincho" w:hint="eastAsia"/>
          <w:color w:val="595858"/>
          <w:sz w:val="20"/>
          <w:szCs w:val="20"/>
          <w:lang w:eastAsia="it-IT"/>
        </w:rPr>
        <w:t>  </w:t>
      </w:r>
      <w:r w:rsidRPr="00FF16B6">
        <w:rPr>
          <w:rFonts w:ascii="inherit" w:eastAsia="Times New Roman" w:hAnsi="inherit" w:cs="Times New Roman"/>
          <w:color w:val="595858"/>
          <w:sz w:val="20"/>
          <w:szCs w:val="20"/>
          <w:lang w:eastAsia="it-IT"/>
        </w:rPr>
        <w:t>In tali casi, il Titolare informa gli Utenti e ne raccoglie il consenso attraverso questa Applicazione.</w:t>
      </w:r>
    </w:p>
    <w:p w14:paraId="43DFBBDB" w14:textId="77777777" w:rsidR="00FF16B6" w:rsidRPr="00FF16B6" w:rsidRDefault="00FF16B6" w:rsidP="00FF16B6">
      <w:pPr>
        <w:shd w:val="clear" w:color="auto" w:fill="FFFFFF"/>
        <w:spacing w:line="285" w:lineRule="atLeast"/>
        <w:ind w:left="720"/>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varie tipologie di Dati.</w:t>
      </w:r>
    </w:p>
    <w:p w14:paraId="7936A14A" w14:textId="77777777" w:rsidR="00FF16B6" w:rsidRPr="00FF16B6" w:rsidRDefault="00FF16B6" w:rsidP="00FF16B6">
      <w:pPr>
        <w:numPr>
          <w:ilvl w:val="0"/>
          <w:numId w:val="3"/>
        </w:numPr>
        <w:pBdr>
          <w:bottom w:val="dotted" w:sz="6" w:space="10" w:color="DDDDDD"/>
        </w:pBdr>
        <w:spacing w:after="150" w:line="285" w:lineRule="atLeast"/>
        <w:ind w:left="795"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Visualizzazione di contenuti da piattaforme esterne</w:t>
      </w:r>
    </w:p>
    <w:p w14:paraId="3FD680D4"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Questo tipo di servizi permette di visualizzare contenuti ospitati su piattaforme esterne direttamente dalle pagine di questa Applicazione e di interagire con essi.</w:t>
      </w:r>
      <w:r w:rsidRPr="00FF16B6">
        <w:rPr>
          <w:rFonts w:ascii="inherit" w:eastAsia="Times New Roman" w:hAnsi="inherit" w:cs="Times New Roman"/>
          <w:color w:val="595858"/>
          <w:sz w:val="20"/>
          <w:szCs w:val="20"/>
          <w:lang w:eastAsia="it-IT"/>
        </w:rPr>
        <w:br/>
        <w:t>Questo tipo di servizio potrebbe comunque raccogliere dati sul traffico web relativo alle pagine dove il servizio è installato, anche quando gli utenti non lo utilizzano.</w:t>
      </w:r>
    </w:p>
    <w:p w14:paraId="2319230D"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val="en-US" w:eastAsia="it-IT"/>
        </w:rPr>
      </w:pPr>
      <w:r w:rsidRPr="00FF16B6">
        <w:rPr>
          <w:rFonts w:ascii="inherit" w:eastAsia="Times New Roman" w:hAnsi="inherit" w:cs="Times New Roman"/>
          <w:b/>
          <w:bCs/>
          <w:color w:val="505762"/>
          <w:sz w:val="20"/>
          <w:szCs w:val="20"/>
          <w:lang w:val="en-US" w:eastAsia="it-IT"/>
        </w:rPr>
        <w:t>Google Fonts (Google Ireland Limited)</w:t>
      </w:r>
    </w:p>
    <w:p w14:paraId="166281FE"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Google Fonts è un servizio di visualizzazione di stili di carattere gestito da Google </w:t>
      </w:r>
      <w:proofErr w:type="spellStart"/>
      <w:r w:rsidRPr="00FF16B6">
        <w:rPr>
          <w:rFonts w:ascii="inherit" w:eastAsia="Times New Roman" w:hAnsi="inherit" w:cs="Times New Roman"/>
          <w:color w:val="595858"/>
          <w:sz w:val="20"/>
          <w:szCs w:val="20"/>
          <w:lang w:eastAsia="it-IT"/>
        </w:rPr>
        <w:t>Ireland</w:t>
      </w:r>
      <w:proofErr w:type="spellEnd"/>
      <w:r w:rsidRPr="00FF16B6">
        <w:rPr>
          <w:rFonts w:ascii="inherit" w:eastAsia="Times New Roman" w:hAnsi="inherit" w:cs="Times New Roman"/>
          <w:color w:val="595858"/>
          <w:sz w:val="20"/>
          <w:szCs w:val="20"/>
          <w:lang w:eastAsia="it-IT"/>
        </w:rPr>
        <w:t xml:space="preserve"> Limited che permette a questa Applicazione di integrare tali contenuti all’interno delle proprie pagine.</w:t>
      </w:r>
    </w:p>
    <w:p w14:paraId="5C219FB3"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 varie tipologie di Dati secondo quanto specificato dalla privacy policy del servizio.</w:t>
      </w:r>
    </w:p>
    <w:p w14:paraId="10F8793C"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Irlanda –  </w:t>
      </w:r>
      <w:hyperlink r:id="rId21"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274FB928" w14:textId="77777777" w:rsidR="00FF16B6" w:rsidRPr="00FF16B6" w:rsidRDefault="00FF16B6" w:rsidP="00FF16B6">
      <w:pPr>
        <w:shd w:val="clear" w:color="auto" w:fill="FFFFFF"/>
        <w:ind w:left="945"/>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 xml:space="preserve">Font </w:t>
      </w:r>
      <w:proofErr w:type="spellStart"/>
      <w:r w:rsidRPr="00FF16B6">
        <w:rPr>
          <w:rFonts w:ascii="inherit" w:eastAsia="Times New Roman" w:hAnsi="inherit" w:cs="Times New Roman"/>
          <w:b/>
          <w:bCs/>
          <w:color w:val="505762"/>
          <w:sz w:val="20"/>
          <w:szCs w:val="20"/>
          <w:lang w:eastAsia="it-IT"/>
        </w:rPr>
        <w:t>Awesome</w:t>
      </w:r>
      <w:proofErr w:type="spellEnd"/>
      <w:r w:rsidRPr="00FF16B6">
        <w:rPr>
          <w:rFonts w:ascii="inherit" w:eastAsia="Times New Roman" w:hAnsi="inherit" w:cs="Times New Roman"/>
          <w:b/>
          <w:bCs/>
          <w:color w:val="505762"/>
          <w:sz w:val="20"/>
          <w:szCs w:val="20"/>
          <w:lang w:eastAsia="it-IT"/>
        </w:rPr>
        <w:t xml:space="preserve"> (</w:t>
      </w:r>
      <w:proofErr w:type="spellStart"/>
      <w:r w:rsidRPr="00FF16B6">
        <w:rPr>
          <w:rFonts w:ascii="inherit" w:eastAsia="Times New Roman" w:hAnsi="inherit" w:cs="Times New Roman"/>
          <w:b/>
          <w:bCs/>
          <w:color w:val="505762"/>
          <w:sz w:val="20"/>
          <w:szCs w:val="20"/>
          <w:lang w:eastAsia="it-IT"/>
        </w:rPr>
        <w:t>Fonticons</w:t>
      </w:r>
      <w:proofErr w:type="spellEnd"/>
      <w:r w:rsidRPr="00FF16B6">
        <w:rPr>
          <w:rFonts w:ascii="inherit" w:eastAsia="Times New Roman" w:hAnsi="inherit" w:cs="Times New Roman"/>
          <w:b/>
          <w:bCs/>
          <w:color w:val="505762"/>
          <w:sz w:val="20"/>
          <w:szCs w:val="20"/>
          <w:lang w:eastAsia="it-IT"/>
        </w:rPr>
        <w:t xml:space="preserve">, </w:t>
      </w:r>
      <w:proofErr w:type="gramStart"/>
      <w:r w:rsidRPr="00FF16B6">
        <w:rPr>
          <w:rFonts w:ascii="inherit" w:eastAsia="Times New Roman" w:hAnsi="inherit" w:cs="Times New Roman"/>
          <w:b/>
          <w:bCs/>
          <w:color w:val="505762"/>
          <w:sz w:val="20"/>
          <w:szCs w:val="20"/>
          <w:lang w:eastAsia="it-IT"/>
        </w:rPr>
        <w:t>Inc. )</w:t>
      </w:r>
      <w:proofErr w:type="gramEnd"/>
    </w:p>
    <w:p w14:paraId="387EFC83"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Font </w:t>
      </w:r>
      <w:proofErr w:type="spellStart"/>
      <w:r w:rsidRPr="00FF16B6">
        <w:rPr>
          <w:rFonts w:ascii="inherit" w:eastAsia="Times New Roman" w:hAnsi="inherit" w:cs="Times New Roman"/>
          <w:color w:val="595858"/>
          <w:sz w:val="20"/>
          <w:szCs w:val="20"/>
          <w:lang w:eastAsia="it-IT"/>
        </w:rPr>
        <w:t>Awesome</w:t>
      </w:r>
      <w:proofErr w:type="spellEnd"/>
      <w:r w:rsidRPr="00FF16B6">
        <w:rPr>
          <w:rFonts w:ascii="inherit" w:eastAsia="Times New Roman" w:hAnsi="inherit" w:cs="Times New Roman"/>
          <w:color w:val="595858"/>
          <w:sz w:val="20"/>
          <w:szCs w:val="20"/>
          <w:lang w:eastAsia="it-IT"/>
        </w:rPr>
        <w:t xml:space="preserve"> è un servizio di visualizzazione di stili di carattere gestito da </w:t>
      </w:r>
      <w:proofErr w:type="spellStart"/>
      <w:r w:rsidRPr="00FF16B6">
        <w:rPr>
          <w:rFonts w:ascii="inherit" w:eastAsia="Times New Roman" w:hAnsi="inherit" w:cs="Times New Roman"/>
          <w:color w:val="595858"/>
          <w:sz w:val="20"/>
          <w:szCs w:val="20"/>
          <w:lang w:eastAsia="it-IT"/>
        </w:rPr>
        <w:t>Fonticons</w:t>
      </w:r>
      <w:proofErr w:type="spellEnd"/>
      <w:r w:rsidRPr="00FF16B6">
        <w:rPr>
          <w:rFonts w:ascii="inherit" w:eastAsia="Times New Roman" w:hAnsi="inherit" w:cs="Times New Roman"/>
          <w:color w:val="595858"/>
          <w:sz w:val="20"/>
          <w:szCs w:val="20"/>
          <w:lang w:eastAsia="it-IT"/>
        </w:rPr>
        <w:t>, Inc. che permette a questa Applicazione di integrare tali contenuti all’interno delle proprie pagine.</w:t>
      </w:r>
    </w:p>
    <w:p w14:paraId="7AAA0447"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Dati Personali trattati: Dati di utilizzo.</w:t>
      </w:r>
    </w:p>
    <w:p w14:paraId="67731E10" w14:textId="77777777" w:rsidR="00FF16B6" w:rsidRPr="00FF16B6" w:rsidRDefault="00FF16B6" w:rsidP="00FF16B6">
      <w:pPr>
        <w:shd w:val="clear" w:color="auto" w:fill="FFFFFF"/>
        <w:spacing w:line="285" w:lineRule="atLeast"/>
        <w:ind w:left="945"/>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Luogo del trattamento: Stati Uniti –  </w:t>
      </w:r>
      <w:hyperlink r:id="rId22" w:tgtFrame="_blank" w:history="1">
        <w:r w:rsidRPr="00FF16B6">
          <w:rPr>
            <w:rFonts w:ascii="inherit" w:eastAsia="Times New Roman" w:hAnsi="inherit" w:cs="Times New Roman"/>
            <w:color w:val="333B43"/>
            <w:sz w:val="20"/>
            <w:szCs w:val="20"/>
            <w:u w:val="single"/>
            <w:bdr w:val="none" w:sz="0" w:space="0" w:color="auto" w:frame="1"/>
            <w:lang w:eastAsia="it-IT"/>
          </w:rPr>
          <w:t>Privacy Policy</w:t>
        </w:r>
      </w:hyperlink>
      <w:r w:rsidRPr="00FF16B6">
        <w:rPr>
          <w:rFonts w:ascii="inherit" w:eastAsia="Times New Roman" w:hAnsi="inherit" w:cs="Times New Roman"/>
          <w:color w:val="595858"/>
          <w:sz w:val="20"/>
          <w:szCs w:val="20"/>
          <w:lang w:eastAsia="it-IT"/>
        </w:rPr>
        <w:t>. </w:t>
      </w:r>
    </w:p>
    <w:p w14:paraId="465538D5"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Diritti dell’Utente</w:t>
      </w:r>
    </w:p>
    <w:p w14:paraId="4E72283B"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Gli Utenti possono esercitare determinati diritti con riferimento ai Dati trattati dal Titolare.</w:t>
      </w:r>
    </w:p>
    <w:p w14:paraId="0C7E4C02"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In particolare, l’Utente ha il diritto di:</w:t>
      </w:r>
    </w:p>
    <w:p w14:paraId="6436A3C5"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revocare il consenso in ogni momento.</w:t>
      </w:r>
      <w:r w:rsidRPr="00FF16B6">
        <w:rPr>
          <w:rFonts w:ascii="inherit" w:eastAsia="Times New Roman" w:hAnsi="inherit" w:cs="Times New Roman"/>
          <w:color w:val="595858"/>
          <w:sz w:val="20"/>
          <w:szCs w:val="20"/>
          <w:lang w:eastAsia="it-IT"/>
        </w:rPr>
        <w:t> L’Utente può revocare il consenso al trattamento dei propri Dati Personali precedentemente espresso. </w:t>
      </w:r>
    </w:p>
    <w:p w14:paraId="1F359B81"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opporsi al trattamento dei propri Dati.</w:t>
      </w:r>
      <w:r w:rsidRPr="00FF16B6">
        <w:rPr>
          <w:rFonts w:ascii="inherit" w:eastAsia="Times New Roman" w:hAnsi="inherit" w:cs="Times New Roman"/>
          <w:color w:val="595858"/>
          <w:sz w:val="20"/>
          <w:szCs w:val="20"/>
          <w:lang w:eastAsia="it-IT"/>
        </w:rPr>
        <w:t> L’Utente può opporsi al trattamento dei propri Dati quando esso avviene su una base giuridica diversa dal consenso. Ulteriori dettagli sul diritto di opposizione sono indicati nella sezione sottostante.</w:t>
      </w:r>
    </w:p>
    <w:p w14:paraId="669B5CA8"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accedere ai propri Dati.</w:t>
      </w:r>
      <w:r w:rsidRPr="00FF16B6">
        <w:rPr>
          <w:rFonts w:ascii="inherit" w:eastAsia="Times New Roman" w:hAnsi="inherit" w:cs="Times New Roman"/>
          <w:color w:val="595858"/>
          <w:sz w:val="20"/>
          <w:szCs w:val="20"/>
          <w:lang w:eastAsia="it-IT"/>
        </w:rPr>
        <w:t> L’Utente ha diritto ad ottenere informazioni sui Dati trattati dal Titolare, su determinati aspetti del trattamento ed a ricevere una copia dei Dati trattati.</w:t>
      </w:r>
    </w:p>
    <w:p w14:paraId="713E8D18"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verificare e chiedere la rettificazione.</w:t>
      </w:r>
      <w:r w:rsidRPr="00FF16B6">
        <w:rPr>
          <w:rFonts w:ascii="inherit" w:eastAsia="Times New Roman" w:hAnsi="inherit" w:cs="Times New Roman"/>
          <w:color w:val="595858"/>
          <w:sz w:val="20"/>
          <w:szCs w:val="20"/>
          <w:lang w:eastAsia="it-IT"/>
        </w:rPr>
        <w:t> L’Utente può verificare la correttezza dei propri Dati e richiederne l’aggiornamento o la correzione. </w:t>
      </w:r>
    </w:p>
    <w:p w14:paraId="07B7B96C"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ottenere la limitazione del trattamento.</w:t>
      </w:r>
      <w:r w:rsidRPr="00FF16B6">
        <w:rPr>
          <w:rFonts w:ascii="inherit" w:eastAsia="Times New Roman" w:hAnsi="inherit" w:cs="Times New Roman"/>
          <w:color w:val="595858"/>
          <w:sz w:val="20"/>
          <w:szCs w:val="20"/>
          <w:lang w:eastAsia="it-IT"/>
        </w:rPr>
        <w:t> Quando ricorrono determinate condizioni, l’Utente può richiedere la limitazione del trattamento dei propri Dati. In tal caso il Titolare non tratterà i Dati per alcun altro scopo se non la loro conservazione.</w:t>
      </w:r>
    </w:p>
    <w:p w14:paraId="2E5126B2"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ottenere la cancellazione o rimozione dei propri Dati Personali.</w:t>
      </w:r>
      <w:r w:rsidRPr="00FF16B6">
        <w:rPr>
          <w:rFonts w:ascii="inherit" w:eastAsia="Times New Roman" w:hAnsi="inherit" w:cs="Times New Roman"/>
          <w:color w:val="595858"/>
          <w:sz w:val="20"/>
          <w:szCs w:val="20"/>
          <w:lang w:eastAsia="it-IT"/>
        </w:rPr>
        <w:t> Quando ricorrono determinate condizioni, l’Utente può richiedere la cancellazione dei propri Dati da parte del Titolare.</w:t>
      </w:r>
    </w:p>
    <w:p w14:paraId="7A4658EC"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ricevere i propri Dati o farli trasferire ad altro titolare.</w:t>
      </w:r>
      <w:r w:rsidRPr="00FF16B6">
        <w:rPr>
          <w:rFonts w:ascii="inherit" w:eastAsia="Times New Roman" w:hAnsi="inherit" w:cs="Times New Roman"/>
          <w:color w:val="595858"/>
          <w:sz w:val="20"/>
          <w:szCs w:val="20"/>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77CE42E7" w14:textId="77777777" w:rsidR="00FF16B6" w:rsidRPr="00FF16B6" w:rsidRDefault="00FF16B6" w:rsidP="00FF16B6">
      <w:pPr>
        <w:numPr>
          <w:ilvl w:val="0"/>
          <w:numId w:val="4"/>
        </w:numPr>
        <w:spacing w:line="285" w:lineRule="atLeast"/>
        <w:ind w:left="1170"/>
        <w:rPr>
          <w:rFonts w:ascii="inherit" w:eastAsia="Times New Roman" w:hAnsi="inherit" w:cs="Times New Roman"/>
          <w:color w:val="595858"/>
          <w:sz w:val="20"/>
          <w:szCs w:val="20"/>
          <w:lang w:eastAsia="it-IT"/>
        </w:rPr>
      </w:pPr>
      <w:r w:rsidRPr="00FF16B6">
        <w:rPr>
          <w:rFonts w:ascii="inherit" w:eastAsia="Times New Roman" w:hAnsi="inherit" w:cs="Times New Roman"/>
          <w:b/>
          <w:bCs/>
          <w:color w:val="595858"/>
          <w:sz w:val="20"/>
          <w:szCs w:val="20"/>
          <w:bdr w:val="none" w:sz="0" w:space="0" w:color="auto" w:frame="1"/>
          <w:lang w:eastAsia="it-IT"/>
        </w:rPr>
        <w:t>proporre reclamo.</w:t>
      </w:r>
      <w:r w:rsidRPr="00FF16B6">
        <w:rPr>
          <w:rFonts w:ascii="inherit" w:eastAsia="Times New Roman" w:hAnsi="inherit" w:cs="Times New Roman"/>
          <w:color w:val="595858"/>
          <w:sz w:val="20"/>
          <w:szCs w:val="20"/>
          <w:lang w:eastAsia="it-IT"/>
        </w:rPr>
        <w:t> L’Utente può proporre un reclamo all’autorità di controllo della protezione dei dati personali competente o agire in sede giudiziale.</w:t>
      </w:r>
    </w:p>
    <w:p w14:paraId="3EE98AC9"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Dettagli sul diritto di opposizione</w:t>
      </w:r>
    </w:p>
    <w:p w14:paraId="207E0608"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1DBA1F8C"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lastRenderedPageBreak/>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08591202"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Come esercitare i diritti</w:t>
      </w:r>
    </w:p>
    <w:p w14:paraId="5C148987"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Per esercitare i diritti dell’Utente, gli Utenti possono indirizzare una richiesta agli estremi di contatto del Titolare indicati in questo documento. Le richieste sono depositate a titolo gratuito </w:t>
      </w:r>
      <w:proofErr w:type="gramStart"/>
      <w:r w:rsidRPr="00FF16B6">
        <w:rPr>
          <w:rFonts w:ascii="inherit" w:eastAsia="Times New Roman" w:hAnsi="inherit" w:cs="Times New Roman"/>
          <w:color w:val="595858"/>
          <w:sz w:val="20"/>
          <w:szCs w:val="20"/>
          <w:lang w:eastAsia="it-IT"/>
        </w:rPr>
        <w:t>e</w:t>
      </w:r>
      <w:proofErr w:type="gramEnd"/>
      <w:r w:rsidRPr="00FF16B6">
        <w:rPr>
          <w:rFonts w:ascii="inherit" w:eastAsia="Times New Roman" w:hAnsi="inherit" w:cs="Times New Roman"/>
          <w:color w:val="595858"/>
          <w:sz w:val="20"/>
          <w:szCs w:val="20"/>
          <w:lang w:eastAsia="it-IT"/>
        </w:rPr>
        <w:t xml:space="preserve"> evase dal Titolare nel più breve tempo possibile, in ogni caso entro un mese.</w:t>
      </w:r>
    </w:p>
    <w:p w14:paraId="1AECDFBB"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Cookie Policy</w:t>
      </w:r>
    </w:p>
    <w:p w14:paraId="0C4FBAB1"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Questa Applicazione fa utilizzo di Strumenti di Tracciamento. Per saperne di più, l’Utente può consultare la </w:t>
      </w:r>
      <w:hyperlink r:id="rId23" w:tooltip="Cookie Policy" w:history="1">
        <w:r w:rsidRPr="00FF16B6">
          <w:rPr>
            <w:rFonts w:ascii="inherit" w:eastAsia="Times New Roman" w:hAnsi="inherit" w:cs="Times New Roman"/>
            <w:color w:val="333B43"/>
            <w:sz w:val="20"/>
            <w:szCs w:val="20"/>
            <w:u w:val="single"/>
            <w:bdr w:val="none" w:sz="0" w:space="0" w:color="auto" w:frame="1"/>
            <w:lang w:eastAsia="it-IT"/>
          </w:rPr>
          <w:t>Cookie Policy</w:t>
        </w:r>
      </w:hyperlink>
      <w:r w:rsidRPr="00FF16B6">
        <w:rPr>
          <w:rFonts w:ascii="inherit" w:eastAsia="Times New Roman" w:hAnsi="inherit" w:cs="Times New Roman"/>
          <w:color w:val="595858"/>
          <w:sz w:val="20"/>
          <w:szCs w:val="20"/>
          <w:lang w:eastAsia="it-IT"/>
        </w:rPr>
        <w:t>.</w:t>
      </w:r>
    </w:p>
    <w:p w14:paraId="69B9BCCA" w14:textId="77777777" w:rsidR="00FF16B6" w:rsidRPr="00FF16B6" w:rsidRDefault="00FF16B6" w:rsidP="00FF16B6">
      <w:pPr>
        <w:spacing w:line="315" w:lineRule="atLeast"/>
        <w:outlineLvl w:val="1"/>
        <w:rPr>
          <w:rFonts w:ascii="inherit" w:eastAsia="Times New Roman" w:hAnsi="inherit" w:cs="Times New Roman"/>
          <w:b/>
          <w:bCs/>
          <w:color w:val="262626"/>
          <w:sz w:val="26"/>
          <w:szCs w:val="26"/>
          <w:lang w:eastAsia="it-IT"/>
        </w:rPr>
      </w:pPr>
      <w:r w:rsidRPr="00FF16B6">
        <w:rPr>
          <w:rFonts w:ascii="inherit" w:eastAsia="Times New Roman" w:hAnsi="inherit" w:cs="Times New Roman"/>
          <w:b/>
          <w:bCs/>
          <w:color w:val="262626"/>
          <w:sz w:val="26"/>
          <w:szCs w:val="26"/>
          <w:lang w:eastAsia="it-IT"/>
        </w:rPr>
        <w:t>Ulteriori informazioni sul trattamento</w:t>
      </w:r>
    </w:p>
    <w:p w14:paraId="158C7CD5"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Difesa in giudizio</w:t>
      </w:r>
    </w:p>
    <w:p w14:paraId="499DBCFD"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Dati Personali dell’Utente possono essere utilizzati da parte del Titolare in giudizio o nelle fasi preparatorie alla sua eventuale instaurazione per la difesa da abusi nell'utilizzo di questa Applicazione o dei Servizi connessi da parte dell’Utente.</w:t>
      </w:r>
      <w:r w:rsidRPr="00FF16B6">
        <w:rPr>
          <w:rFonts w:ascii="inherit" w:eastAsia="Times New Roman" w:hAnsi="inherit" w:cs="Times New Roman"/>
          <w:color w:val="595858"/>
          <w:sz w:val="20"/>
          <w:szCs w:val="20"/>
          <w:lang w:eastAsia="it-IT"/>
        </w:rPr>
        <w:br/>
        <w:t>L’Utente dichiara di essere consapevole che il Titolare potrebbe essere obbligato a rivelare i Dati per ordine delle autorità pubbliche.</w:t>
      </w:r>
    </w:p>
    <w:p w14:paraId="436805EF"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Informative specifiche</w:t>
      </w:r>
    </w:p>
    <w:p w14:paraId="08B87B5E"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14:paraId="28617AF3"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Log di sistema e manutenzione</w:t>
      </w:r>
    </w:p>
    <w:p w14:paraId="3EB67FCA"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14:paraId="7A51351B"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Informazioni non contenute in questa policy</w:t>
      </w:r>
    </w:p>
    <w:p w14:paraId="186F4D03"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Ulteriori informazioni in relazione al trattamento dei Dati Personali potranno essere richieste in qualsiasi momento al Titolare del Trattamento utilizzando gli estremi di contatto.</w:t>
      </w:r>
    </w:p>
    <w:p w14:paraId="00EA3DD7"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Risposta alle richieste “Do Not Track”</w:t>
      </w:r>
    </w:p>
    <w:p w14:paraId="35531B1A"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Questa Applicazione non supporta le richieste “Do Not Track”.</w:t>
      </w:r>
      <w:r w:rsidRPr="00FF16B6">
        <w:rPr>
          <w:rFonts w:ascii="inherit" w:eastAsia="Times New Roman" w:hAnsi="inherit" w:cs="Times New Roman"/>
          <w:color w:val="595858"/>
          <w:sz w:val="20"/>
          <w:szCs w:val="20"/>
          <w:lang w:eastAsia="it-IT"/>
        </w:rPr>
        <w:br/>
        <w:t>Per scoprire se gli eventuali servizi di terze parti utilizzati le supportino, l'Utente è invitato a consultare le rispettive privacy policy.</w:t>
      </w:r>
    </w:p>
    <w:p w14:paraId="50437E8D" w14:textId="77777777" w:rsidR="00FF16B6" w:rsidRPr="00FF16B6" w:rsidRDefault="00FF16B6" w:rsidP="00FF16B6">
      <w:pPr>
        <w:spacing w:line="285" w:lineRule="atLeast"/>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Modifiche a questa privacy policy</w:t>
      </w:r>
    </w:p>
    <w:p w14:paraId="485ABEDA" w14:textId="77777777" w:rsidR="00FF16B6" w:rsidRPr="00FF16B6" w:rsidRDefault="00FF16B6" w:rsidP="00FF16B6">
      <w:pPr>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Titolare del Trattamento si riserva il diritto di apportare modifiche alla presente privacy policy in qualunque momento notificandolo agli Utenti su questa pagina e, se possibile, su questa Applicazione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sidRPr="00FF16B6">
        <w:rPr>
          <w:rFonts w:ascii="inherit" w:eastAsia="Times New Roman" w:hAnsi="inherit" w:cs="Times New Roman"/>
          <w:color w:val="595858"/>
          <w:sz w:val="20"/>
          <w:szCs w:val="20"/>
          <w:lang w:eastAsia="it-IT"/>
        </w:rPr>
        <w:br/>
      </w:r>
      <w:r w:rsidRPr="00FF16B6">
        <w:rPr>
          <w:rFonts w:ascii="inherit" w:eastAsia="Times New Roman" w:hAnsi="inherit" w:cs="Times New Roman"/>
          <w:color w:val="595858"/>
          <w:sz w:val="20"/>
          <w:szCs w:val="20"/>
          <w:lang w:eastAsia="it-IT"/>
        </w:rPr>
        <w:br/>
        <w:t>Qualora le modifiche interessino trattamenti la cui base giuridica è il consenso, il Titolare provvederà a raccogliere nuovamente il consenso dell’Utente, se necessario.</w:t>
      </w:r>
    </w:p>
    <w:p w14:paraId="5C588843" w14:textId="77777777" w:rsidR="00FF16B6" w:rsidRPr="00FF16B6" w:rsidRDefault="00FF16B6" w:rsidP="00FF16B6">
      <w:pPr>
        <w:pBdr>
          <w:bottom w:val="dotted" w:sz="6" w:space="9" w:color="DDDDDD"/>
        </w:pBdr>
        <w:spacing w:after="150" w:line="285" w:lineRule="atLeast"/>
        <w:ind w:left="-150" w:right="-150"/>
        <w:outlineLvl w:val="2"/>
        <w:rPr>
          <w:rFonts w:ascii="inherit" w:eastAsia="Times New Roman" w:hAnsi="inherit" w:cs="Times New Roman"/>
          <w:b/>
          <w:bCs/>
          <w:color w:val="262626"/>
          <w:sz w:val="20"/>
          <w:szCs w:val="20"/>
          <w:lang w:eastAsia="it-IT"/>
        </w:rPr>
      </w:pPr>
      <w:r w:rsidRPr="00FF16B6">
        <w:rPr>
          <w:rFonts w:ascii="inherit" w:eastAsia="Times New Roman" w:hAnsi="inherit" w:cs="Times New Roman"/>
          <w:b/>
          <w:bCs/>
          <w:color w:val="262626"/>
          <w:sz w:val="20"/>
          <w:szCs w:val="20"/>
          <w:lang w:eastAsia="it-IT"/>
        </w:rPr>
        <w:t>Definizioni e riferimenti legali</w:t>
      </w:r>
    </w:p>
    <w:p w14:paraId="4B704EBA"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Dati Personali (o Dati)</w:t>
      </w:r>
    </w:p>
    <w:p w14:paraId="2E890DFD"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Costituisce dato personale qualunque informazione che, direttamente o indirettamente, anche in collegamento con qualsiasi altra informazione, ivi compreso un numero di identificazione personale, renda identificata o identificabile una persona fisica.</w:t>
      </w:r>
    </w:p>
    <w:p w14:paraId="5AEA6346"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Dati di Utilizzo</w:t>
      </w:r>
    </w:p>
    <w:p w14:paraId="6CEF4F64"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Sono le informazioni raccolte automaticamente attraverso questa Applicazione (anche da applicazioni di parti terze integrate in questa Applicazione), tra cui: gli indirizzi IP o i nomi a dominio dei computer utilizzati </w:t>
      </w:r>
      <w:r w:rsidRPr="00FF16B6">
        <w:rPr>
          <w:rFonts w:ascii="inherit" w:eastAsia="Times New Roman" w:hAnsi="inherit" w:cs="Times New Roman"/>
          <w:color w:val="595858"/>
          <w:sz w:val="20"/>
          <w:szCs w:val="20"/>
          <w:lang w:eastAsia="it-IT"/>
        </w:rPr>
        <w:lastRenderedPageBreak/>
        <w:t>dall’Utente che si connette con questa Applicazione, gli indirizzi in notazione URI (</w:t>
      </w:r>
      <w:proofErr w:type="spellStart"/>
      <w:r w:rsidRPr="00FF16B6">
        <w:rPr>
          <w:rFonts w:ascii="inherit" w:eastAsia="Times New Roman" w:hAnsi="inherit" w:cs="Times New Roman"/>
          <w:color w:val="595858"/>
          <w:sz w:val="20"/>
          <w:szCs w:val="20"/>
          <w:lang w:eastAsia="it-IT"/>
        </w:rPr>
        <w:t>Uniform</w:t>
      </w:r>
      <w:proofErr w:type="spellEnd"/>
      <w:r w:rsidRPr="00FF16B6">
        <w:rPr>
          <w:rFonts w:ascii="inherit" w:eastAsia="Times New Roman" w:hAnsi="inherit" w:cs="Times New Roman"/>
          <w:color w:val="595858"/>
          <w:sz w:val="20"/>
          <w:szCs w:val="20"/>
          <w:lang w:eastAsia="it-IT"/>
        </w:rPr>
        <w:t xml:space="preserve"> Resource </w:t>
      </w:r>
      <w:proofErr w:type="spellStart"/>
      <w:r w:rsidRPr="00FF16B6">
        <w:rPr>
          <w:rFonts w:ascii="inherit" w:eastAsia="Times New Roman" w:hAnsi="inherit" w:cs="Times New Roman"/>
          <w:color w:val="595858"/>
          <w:sz w:val="20"/>
          <w:szCs w:val="20"/>
          <w:lang w:eastAsia="it-IT"/>
        </w:rPr>
        <w:t>Identifier</w:t>
      </w:r>
      <w:proofErr w:type="spellEnd"/>
      <w:r w:rsidRPr="00FF16B6">
        <w:rPr>
          <w:rFonts w:ascii="inherit" w:eastAsia="Times New Roman" w:hAnsi="inherit" w:cs="Times New Roman"/>
          <w:color w:val="595858"/>
          <w:sz w:val="20"/>
          <w:szCs w:val="20"/>
          <w:lang w:eastAsia="it-IT"/>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33C59CCD"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Utente</w:t>
      </w:r>
    </w:p>
    <w:p w14:paraId="3F1D267C"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L'individuo che utilizza questa Applicazione che, salvo ove diversamente specificato, coincide con l'Interessato.</w:t>
      </w:r>
    </w:p>
    <w:p w14:paraId="5C5A3DDC"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Interessato</w:t>
      </w:r>
    </w:p>
    <w:p w14:paraId="0D040075"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La persona fisica cui si riferiscono i Dati Personali.</w:t>
      </w:r>
    </w:p>
    <w:p w14:paraId="6D9252AE"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Responsabile del Trattamento (o Responsabile)</w:t>
      </w:r>
    </w:p>
    <w:p w14:paraId="217AD6AC"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La persona fisica, giuridica, la pubblica amministrazione e qualsiasi altro ente che tratta dati personali per conto del Titolare, secondo quanto esposto nella presente privacy policy.</w:t>
      </w:r>
    </w:p>
    <w:p w14:paraId="008A48E6"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Titolare del Trattamento (o Titolare)</w:t>
      </w:r>
    </w:p>
    <w:p w14:paraId="541B4CCF"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questa Applicazione. Il Titolare del Trattamento, salvo quanto diversamente specificato, è il titolare di questa Applicazione.</w:t>
      </w:r>
    </w:p>
    <w:p w14:paraId="365E9650"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Questa Applicazione</w:t>
      </w:r>
    </w:p>
    <w:p w14:paraId="65B95CB1"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Lo strumento hardware o software mediante il quale sono raccolti e trattati i Dati Personali degli Utenti.</w:t>
      </w:r>
    </w:p>
    <w:p w14:paraId="1325E625"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Servizio</w:t>
      </w:r>
    </w:p>
    <w:p w14:paraId="2FFAC5E0"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Il Servizio fornito da questa Applicazione così come definito nei relativi termini (se presenti) su questo sito/applicazione.</w:t>
      </w:r>
    </w:p>
    <w:p w14:paraId="4285F133"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Unione Europea (o UE)</w:t>
      </w:r>
    </w:p>
    <w:p w14:paraId="27830EAA"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Salvo ove diversamente specificato, ogni riferimento all’Unione Europea contenuto in questo documento si intende esteso a tutti gli attuali stati membri dell’Unione Europea e dello Spazio Economico Europeo.</w:t>
      </w:r>
    </w:p>
    <w:p w14:paraId="69D66121"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Cookie</w:t>
      </w:r>
    </w:p>
    <w:p w14:paraId="605912DE"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I Cookie sono Strumenti di Tracciamento che consistono in piccole porzioni di dati conservate all'interno del browser dell'Utente.</w:t>
      </w:r>
    </w:p>
    <w:p w14:paraId="5435AD5B"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Strumento di Tracciamento</w:t>
      </w:r>
    </w:p>
    <w:p w14:paraId="2A486CAD"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 xml:space="preserve">Per Strumento di Tracciamento s’intende qualsiasi tecnologia - es. Cookie, identificativi univoci, web beacons, script integrati, e-tag e </w:t>
      </w:r>
      <w:proofErr w:type="spellStart"/>
      <w:r w:rsidRPr="00FF16B6">
        <w:rPr>
          <w:rFonts w:ascii="inherit" w:eastAsia="Times New Roman" w:hAnsi="inherit" w:cs="Times New Roman"/>
          <w:color w:val="595858"/>
          <w:sz w:val="20"/>
          <w:szCs w:val="20"/>
          <w:lang w:eastAsia="it-IT"/>
        </w:rPr>
        <w:t>fingerprinting</w:t>
      </w:r>
      <w:proofErr w:type="spellEnd"/>
      <w:r w:rsidRPr="00FF16B6">
        <w:rPr>
          <w:rFonts w:ascii="inherit" w:eastAsia="Times New Roman" w:hAnsi="inherit" w:cs="Times New Roman"/>
          <w:color w:val="595858"/>
          <w:sz w:val="20"/>
          <w:szCs w:val="20"/>
          <w:lang w:eastAsia="it-IT"/>
        </w:rPr>
        <w:t xml:space="preserve"> - che consenta di tracciare gli Utenti, per esempio raccogliendo o salvando informazioni sul dispositivo dell’Utente.</w:t>
      </w:r>
    </w:p>
    <w:p w14:paraId="377E02EA" w14:textId="77777777" w:rsidR="00FF16B6" w:rsidRPr="00FF16B6" w:rsidRDefault="009B67FE" w:rsidP="00FF16B6">
      <w:pPr>
        <w:shd w:val="clear" w:color="auto" w:fill="FFFFFF"/>
        <w:spacing w:after="225"/>
        <w:rPr>
          <w:rFonts w:ascii="Helvetica Neue" w:eastAsia="Times New Roman" w:hAnsi="Helvetica Neue" w:cs="Times New Roman"/>
          <w:color w:val="595858"/>
          <w:lang w:eastAsia="it-IT"/>
        </w:rPr>
      </w:pPr>
      <w:r w:rsidRPr="00FF16B6">
        <w:rPr>
          <w:rFonts w:ascii="Helvetica Neue" w:eastAsia="Times New Roman" w:hAnsi="Helvetica Neue" w:cs="Times New Roman"/>
          <w:noProof/>
          <w:color w:val="595858"/>
          <w:lang w:eastAsia="it-IT"/>
        </w:rPr>
        <w:pict w14:anchorId="33AED484">
          <v:rect id="_x0000_i1025" alt="" style="width:481.9pt;height:.05pt;mso-width-percent:0;mso-height-percent:0;mso-width-percent:0;mso-height-percent:0" o:hralign="center" o:hrstd="t" o:hr="t" fillcolor="#a0a0a0" stroked="f"/>
        </w:pict>
      </w:r>
    </w:p>
    <w:p w14:paraId="78428B38" w14:textId="77777777" w:rsidR="00FF16B6" w:rsidRPr="00FF16B6" w:rsidRDefault="00FF16B6" w:rsidP="00FF16B6">
      <w:pPr>
        <w:shd w:val="clear" w:color="auto" w:fill="FFFFFF"/>
        <w:outlineLvl w:val="3"/>
        <w:rPr>
          <w:rFonts w:ascii="inherit" w:eastAsia="Times New Roman" w:hAnsi="inherit" w:cs="Times New Roman"/>
          <w:b/>
          <w:bCs/>
          <w:color w:val="505762"/>
          <w:sz w:val="20"/>
          <w:szCs w:val="20"/>
          <w:lang w:eastAsia="it-IT"/>
        </w:rPr>
      </w:pPr>
      <w:r w:rsidRPr="00FF16B6">
        <w:rPr>
          <w:rFonts w:ascii="inherit" w:eastAsia="Times New Roman" w:hAnsi="inherit" w:cs="Times New Roman"/>
          <w:b/>
          <w:bCs/>
          <w:color w:val="505762"/>
          <w:sz w:val="20"/>
          <w:szCs w:val="20"/>
          <w:lang w:eastAsia="it-IT"/>
        </w:rPr>
        <w:t>Riferimenti legali</w:t>
      </w:r>
    </w:p>
    <w:p w14:paraId="2BE3D6BC" w14:textId="77777777" w:rsidR="00FF16B6" w:rsidRPr="00FF16B6" w:rsidRDefault="00FF16B6" w:rsidP="00FF16B6">
      <w:pPr>
        <w:shd w:val="clear" w:color="auto" w:fill="FFFFFF"/>
        <w:spacing w:line="285" w:lineRule="atLeast"/>
        <w:rPr>
          <w:rFonts w:ascii="inherit" w:eastAsia="Times New Roman" w:hAnsi="inherit" w:cs="Times New Roman"/>
          <w:color w:val="595858"/>
          <w:sz w:val="20"/>
          <w:szCs w:val="20"/>
          <w:lang w:eastAsia="it-IT"/>
        </w:rPr>
      </w:pPr>
      <w:r w:rsidRPr="00FF16B6">
        <w:rPr>
          <w:rFonts w:ascii="inherit" w:eastAsia="Times New Roman" w:hAnsi="inherit" w:cs="Times New Roman"/>
          <w:color w:val="595858"/>
          <w:sz w:val="20"/>
          <w:szCs w:val="20"/>
          <w:lang w:eastAsia="it-IT"/>
        </w:rPr>
        <w:t>La presente informativa privacy è redatta sulla base di molteplici ordinamenti legislativi, inclusi gli artt. 13 e 14 del Regolamento (UE) 2016/679.</w:t>
      </w:r>
    </w:p>
    <w:p w14:paraId="753BCA13" w14:textId="77777777" w:rsidR="00CD5478" w:rsidRDefault="00CD5478"/>
    <w:sectPr w:rsidR="00CD5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FCD"/>
    <w:multiLevelType w:val="multilevel"/>
    <w:tmpl w:val="574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C1E7D"/>
    <w:multiLevelType w:val="multilevel"/>
    <w:tmpl w:val="B70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61338"/>
    <w:multiLevelType w:val="multilevel"/>
    <w:tmpl w:val="E63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410D23"/>
    <w:multiLevelType w:val="multilevel"/>
    <w:tmpl w:val="4B3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8618027">
    <w:abstractNumId w:val="3"/>
  </w:num>
  <w:num w:numId="2" w16cid:durableId="600838142">
    <w:abstractNumId w:val="0"/>
  </w:num>
  <w:num w:numId="3" w16cid:durableId="860434133">
    <w:abstractNumId w:val="1"/>
  </w:num>
  <w:num w:numId="4" w16cid:durableId="1432361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6"/>
    <w:rsid w:val="00877908"/>
    <w:rsid w:val="009B67FE"/>
    <w:rsid w:val="00CD5478"/>
    <w:rsid w:val="00CD5B8A"/>
    <w:rsid w:val="00FF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D874"/>
  <w15:chartTrackingRefBased/>
  <w15:docId w15:val="{7092615E-50EE-244A-8559-B61336C4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F16B6"/>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F16B6"/>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F16B6"/>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F16B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F16B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F16B6"/>
    <w:rPr>
      <w:rFonts w:ascii="Times New Roman" w:eastAsia="Times New Roman" w:hAnsi="Times New Roman" w:cs="Times New Roman"/>
      <w:b/>
      <w:bCs/>
      <w:lang w:eastAsia="it-IT"/>
    </w:rPr>
  </w:style>
  <w:style w:type="paragraph" w:styleId="NormaleWeb">
    <w:name w:val="Normal (Web)"/>
    <w:basedOn w:val="Normale"/>
    <w:uiPriority w:val="99"/>
    <w:semiHidden/>
    <w:unhideWhenUsed/>
    <w:rsid w:val="00FF16B6"/>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F16B6"/>
  </w:style>
  <w:style w:type="character" w:styleId="Enfasigrassetto">
    <w:name w:val="Strong"/>
    <w:basedOn w:val="Carpredefinitoparagrafo"/>
    <w:uiPriority w:val="22"/>
    <w:qFormat/>
    <w:rsid w:val="00FF16B6"/>
    <w:rPr>
      <w:b/>
      <w:bCs/>
    </w:rPr>
  </w:style>
  <w:style w:type="character" w:styleId="Collegamentoipertestuale">
    <w:name w:val="Hyperlink"/>
    <w:basedOn w:val="Carpredefinitoparagrafo"/>
    <w:uiPriority w:val="99"/>
    <w:unhideWhenUsed/>
    <w:rsid w:val="00FF16B6"/>
    <w:rPr>
      <w:color w:val="0000FF"/>
      <w:u w:val="single"/>
    </w:rPr>
  </w:style>
  <w:style w:type="character" w:styleId="Menzionenonrisolta">
    <w:name w:val="Unresolved Mention"/>
    <w:basedOn w:val="Carpredefinitoparagrafo"/>
    <w:uiPriority w:val="99"/>
    <w:semiHidden/>
    <w:unhideWhenUsed/>
    <w:rsid w:val="00FF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9228">
      <w:bodyDiv w:val="1"/>
      <w:marLeft w:val="0"/>
      <w:marRight w:val="0"/>
      <w:marTop w:val="0"/>
      <w:marBottom w:val="0"/>
      <w:divBdr>
        <w:top w:val="none" w:sz="0" w:space="0" w:color="auto"/>
        <w:left w:val="none" w:sz="0" w:space="0" w:color="auto"/>
        <w:bottom w:val="none" w:sz="0" w:space="0" w:color="auto"/>
        <w:right w:val="none" w:sz="0" w:space="0" w:color="auto"/>
      </w:divBdr>
      <w:divsChild>
        <w:div w:id="502939449">
          <w:marLeft w:val="0"/>
          <w:marRight w:val="0"/>
          <w:marTop w:val="0"/>
          <w:marBottom w:val="0"/>
          <w:divBdr>
            <w:top w:val="none" w:sz="0" w:space="0" w:color="auto"/>
            <w:left w:val="none" w:sz="0" w:space="0" w:color="auto"/>
            <w:bottom w:val="dotted" w:sz="6" w:space="16" w:color="DFDFDF"/>
            <w:right w:val="none" w:sz="0" w:space="0" w:color="auto"/>
          </w:divBdr>
        </w:div>
        <w:div w:id="124277084">
          <w:marLeft w:val="0"/>
          <w:marRight w:val="0"/>
          <w:marTop w:val="0"/>
          <w:marBottom w:val="0"/>
          <w:divBdr>
            <w:top w:val="none" w:sz="0" w:space="0" w:color="auto"/>
            <w:left w:val="none" w:sz="0" w:space="0" w:color="auto"/>
            <w:bottom w:val="dotted" w:sz="6" w:space="16" w:color="DFDFDF"/>
            <w:right w:val="none" w:sz="0" w:space="0" w:color="auto"/>
          </w:divBdr>
        </w:div>
        <w:div w:id="1518079742">
          <w:marLeft w:val="0"/>
          <w:marRight w:val="0"/>
          <w:marTop w:val="0"/>
          <w:marBottom w:val="0"/>
          <w:divBdr>
            <w:top w:val="none" w:sz="0" w:space="0" w:color="auto"/>
            <w:left w:val="none" w:sz="0" w:space="0" w:color="auto"/>
            <w:bottom w:val="dotted" w:sz="6" w:space="16" w:color="DFDFDF"/>
            <w:right w:val="none" w:sz="0" w:space="0" w:color="auto"/>
          </w:divBdr>
        </w:div>
        <w:div w:id="795028611">
          <w:marLeft w:val="0"/>
          <w:marRight w:val="0"/>
          <w:marTop w:val="0"/>
          <w:marBottom w:val="0"/>
          <w:divBdr>
            <w:top w:val="none" w:sz="0" w:space="0" w:color="auto"/>
            <w:left w:val="none" w:sz="0" w:space="0" w:color="auto"/>
            <w:bottom w:val="dotted" w:sz="6" w:space="16" w:color="DFDFDF"/>
            <w:right w:val="none" w:sz="0" w:space="0" w:color="auto"/>
          </w:divBdr>
        </w:div>
        <w:div w:id="840701722">
          <w:marLeft w:val="0"/>
          <w:marRight w:val="0"/>
          <w:marTop w:val="0"/>
          <w:marBottom w:val="0"/>
          <w:divBdr>
            <w:top w:val="none" w:sz="0" w:space="0" w:color="auto"/>
            <w:left w:val="none" w:sz="0" w:space="0" w:color="auto"/>
            <w:bottom w:val="dotted" w:sz="6" w:space="16" w:color="DFDFDF"/>
            <w:right w:val="none" w:sz="0" w:space="0" w:color="auto"/>
          </w:divBdr>
          <w:divsChild>
            <w:div w:id="1324359717">
              <w:marLeft w:val="0"/>
              <w:marRight w:val="225"/>
              <w:marTop w:val="0"/>
              <w:marBottom w:val="225"/>
              <w:divBdr>
                <w:top w:val="single" w:sz="6" w:space="8" w:color="C0C1C1"/>
                <w:left w:val="single" w:sz="6" w:space="8" w:color="C0C1C1"/>
                <w:bottom w:val="single" w:sz="6" w:space="8" w:color="A8AAAB"/>
                <w:right w:val="single" w:sz="6" w:space="8" w:color="C0C1C1"/>
              </w:divBdr>
              <w:divsChild>
                <w:div w:id="27218875">
                  <w:marLeft w:val="0"/>
                  <w:marRight w:val="0"/>
                  <w:marTop w:val="150"/>
                  <w:marBottom w:val="0"/>
                  <w:divBdr>
                    <w:top w:val="none" w:sz="0" w:space="0" w:color="auto"/>
                    <w:left w:val="none" w:sz="0" w:space="0" w:color="auto"/>
                    <w:bottom w:val="none" w:sz="0" w:space="0" w:color="auto"/>
                    <w:right w:val="none" w:sz="0" w:space="0" w:color="auto"/>
                  </w:divBdr>
                  <w:divsChild>
                    <w:div w:id="602809298">
                      <w:marLeft w:val="0"/>
                      <w:marRight w:val="0"/>
                      <w:marTop w:val="0"/>
                      <w:marBottom w:val="0"/>
                      <w:divBdr>
                        <w:top w:val="none" w:sz="0" w:space="0" w:color="auto"/>
                        <w:left w:val="none" w:sz="0" w:space="0" w:color="auto"/>
                        <w:bottom w:val="none" w:sz="0" w:space="0" w:color="auto"/>
                        <w:right w:val="none" w:sz="0" w:space="0" w:color="auto"/>
                      </w:divBdr>
                    </w:div>
                    <w:div w:id="791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1673">
              <w:marLeft w:val="225"/>
              <w:marRight w:val="0"/>
              <w:marTop w:val="0"/>
              <w:marBottom w:val="225"/>
              <w:divBdr>
                <w:top w:val="single" w:sz="6" w:space="8" w:color="C0C1C1"/>
                <w:left w:val="single" w:sz="6" w:space="8" w:color="C0C1C1"/>
                <w:bottom w:val="single" w:sz="6" w:space="8" w:color="A8AAAB"/>
                <w:right w:val="single" w:sz="6" w:space="8" w:color="C0C1C1"/>
              </w:divBdr>
              <w:divsChild>
                <w:div w:id="5789922">
                  <w:marLeft w:val="0"/>
                  <w:marRight w:val="0"/>
                  <w:marTop w:val="150"/>
                  <w:marBottom w:val="0"/>
                  <w:divBdr>
                    <w:top w:val="none" w:sz="0" w:space="0" w:color="auto"/>
                    <w:left w:val="none" w:sz="0" w:space="0" w:color="auto"/>
                    <w:bottom w:val="none" w:sz="0" w:space="0" w:color="auto"/>
                    <w:right w:val="none" w:sz="0" w:space="0" w:color="auto"/>
                  </w:divBdr>
                  <w:divsChild>
                    <w:div w:id="13407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075">
              <w:marLeft w:val="0"/>
              <w:marRight w:val="225"/>
              <w:marTop w:val="0"/>
              <w:marBottom w:val="225"/>
              <w:divBdr>
                <w:top w:val="single" w:sz="6" w:space="8" w:color="C0C1C1"/>
                <w:left w:val="single" w:sz="6" w:space="8" w:color="C0C1C1"/>
                <w:bottom w:val="single" w:sz="6" w:space="8" w:color="A8AAAB"/>
                <w:right w:val="single" w:sz="6" w:space="8" w:color="C0C1C1"/>
              </w:divBdr>
              <w:divsChild>
                <w:div w:id="23405881">
                  <w:marLeft w:val="0"/>
                  <w:marRight w:val="0"/>
                  <w:marTop w:val="150"/>
                  <w:marBottom w:val="0"/>
                  <w:divBdr>
                    <w:top w:val="none" w:sz="0" w:space="0" w:color="auto"/>
                    <w:left w:val="none" w:sz="0" w:space="0" w:color="auto"/>
                    <w:bottom w:val="none" w:sz="0" w:space="0" w:color="auto"/>
                    <w:right w:val="none" w:sz="0" w:space="0" w:color="auto"/>
                  </w:divBdr>
                  <w:divsChild>
                    <w:div w:id="2000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4239">
              <w:marLeft w:val="225"/>
              <w:marRight w:val="0"/>
              <w:marTop w:val="0"/>
              <w:marBottom w:val="225"/>
              <w:divBdr>
                <w:top w:val="single" w:sz="6" w:space="8" w:color="C0C1C1"/>
                <w:left w:val="single" w:sz="6" w:space="8" w:color="C0C1C1"/>
                <w:bottom w:val="single" w:sz="6" w:space="8" w:color="A8AAAB"/>
                <w:right w:val="single" w:sz="6" w:space="8" w:color="C0C1C1"/>
              </w:divBdr>
              <w:divsChild>
                <w:div w:id="1949462696">
                  <w:marLeft w:val="0"/>
                  <w:marRight w:val="0"/>
                  <w:marTop w:val="150"/>
                  <w:marBottom w:val="0"/>
                  <w:divBdr>
                    <w:top w:val="none" w:sz="0" w:space="0" w:color="auto"/>
                    <w:left w:val="none" w:sz="0" w:space="0" w:color="auto"/>
                    <w:bottom w:val="none" w:sz="0" w:space="0" w:color="auto"/>
                    <w:right w:val="none" w:sz="0" w:space="0" w:color="auto"/>
                  </w:divBdr>
                  <w:divsChild>
                    <w:div w:id="10078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2261">
              <w:marLeft w:val="0"/>
              <w:marRight w:val="225"/>
              <w:marTop w:val="0"/>
              <w:marBottom w:val="225"/>
              <w:divBdr>
                <w:top w:val="single" w:sz="6" w:space="8" w:color="C0C1C1"/>
                <w:left w:val="single" w:sz="6" w:space="8" w:color="C0C1C1"/>
                <w:bottom w:val="single" w:sz="6" w:space="8" w:color="A8AAAB"/>
                <w:right w:val="single" w:sz="6" w:space="8" w:color="C0C1C1"/>
              </w:divBdr>
              <w:divsChild>
                <w:div w:id="1820728193">
                  <w:marLeft w:val="0"/>
                  <w:marRight w:val="0"/>
                  <w:marTop w:val="150"/>
                  <w:marBottom w:val="0"/>
                  <w:divBdr>
                    <w:top w:val="none" w:sz="0" w:space="0" w:color="auto"/>
                    <w:left w:val="none" w:sz="0" w:space="0" w:color="auto"/>
                    <w:bottom w:val="none" w:sz="0" w:space="0" w:color="auto"/>
                    <w:right w:val="none" w:sz="0" w:space="0" w:color="auto"/>
                  </w:divBdr>
                  <w:divsChild>
                    <w:div w:id="188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5309">
              <w:marLeft w:val="225"/>
              <w:marRight w:val="0"/>
              <w:marTop w:val="0"/>
              <w:marBottom w:val="225"/>
              <w:divBdr>
                <w:top w:val="single" w:sz="6" w:space="8" w:color="C0C1C1"/>
                <w:left w:val="single" w:sz="6" w:space="8" w:color="C0C1C1"/>
                <w:bottom w:val="single" w:sz="6" w:space="8" w:color="A8AAAB"/>
                <w:right w:val="single" w:sz="6" w:space="8" w:color="C0C1C1"/>
              </w:divBdr>
              <w:divsChild>
                <w:div w:id="1614022379">
                  <w:marLeft w:val="0"/>
                  <w:marRight w:val="0"/>
                  <w:marTop w:val="150"/>
                  <w:marBottom w:val="0"/>
                  <w:divBdr>
                    <w:top w:val="none" w:sz="0" w:space="0" w:color="auto"/>
                    <w:left w:val="none" w:sz="0" w:space="0" w:color="auto"/>
                    <w:bottom w:val="none" w:sz="0" w:space="0" w:color="auto"/>
                    <w:right w:val="none" w:sz="0" w:space="0" w:color="auto"/>
                  </w:divBdr>
                  <w:divsChild>
                    <w:div w:id="1886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881">
              <w:marLeft w:val="0"/>
              <w:marRight w:val="225"/>
              <w:marTop w:val="0"/>
              <w:marBottom w:val="225"/>
              <w:divBdr>
                <w:top w:val="single" w:sz="6" w:space="8" w:color="C0C1C1"/>
                <w:left w:val="single" w:sz="6" w:space="8" w:color="C0C1C1"/>
                <w:bottom w:val="single" w:sz="6" w:space="8" w:color="A8AAAB"/>
                <w:right w:val="single" w:sz="6" w:space="8" w:color="C0C1C1"/>
              </w:divBdr>
              <w:divsChild>
                <w:div w:id="1366908761">
                  <w:marLeft w:val="0"/>
                  <w:marRight w:val="0"/>
                  <w:marTop w:val="150"/>
                  <w:marBottom w:val="0"/>
                  <w:divBdr>
                    <w:top w:val="none" w:sz="0" w:space="0" w:color="auto"/>
                    <w:left w:val="none" w:sz="0" w:space="0" w:color="auto"/>
                    <w:bottom w:val="none" w:sz="0" w:space="0" w:color="auto"/>
                    <w:right w:val="none" w:sz="0" w:space="0" w:color="auto"/>
                  </w:divBdr>
                  <w:divsChild>
                    <w:div w:id="538586041">
                      <w:marLeft w:val="0"/>
                      <w:marRight w:val="0"/>
                      <w:marTop w:val="0"/>
                      <w:marBottom w:val="0"/>
                      <w:divBdr>
                        <w:top w:val="none" w:sz="0" w:space="0" w:color="auto"/>
                        <w:left w:val="none" w:sz="0" w:space="0" w:color="auto"/>
                        <w:bottom w:val="none" w:sz="0" w:space="0" w:color="auto"/>
                        <w:right w:val="none" w:sz="0" w:space="0" w:color="auto"/>
                      </w:divBdr>
                    </w:div>
                    <w:div w:id="15672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559">
              <w:marLeft w:val="225"/>
              <w:marRight w:val="0"/>
              <w:marTop w:val="0"/>
              <w:marBottom w:val="225"/>
              <w:divBdr>
                <w:top w:val="single" w:sz="6" w:space="8" w:color="C0C1C1"/>
                <w:left w:val="single" w:sz="6" w:space="8" w:color="C0C1C1"/>
                <w:bottom w:val="single" w:sz="6" w:space="8" w:color="A8AAAB"/>
                <w:right w:val="single" w:sz="6" w:space="8" w:color="C0C1C1"/>
              </w:divBdr>
              <w:divsChild>
                <w:div w:id="450319960">
                  <w:marLeft w:val="0"/>
                  <w:marRight w:val="0"/>
                  <w:marTop w:val="150"/>
                  <w:marBottom w:val="0"/>
                  <w:divBdr>
                    <w:top w:val="none" w:sz="0" w:space="0" w:color="auto"/>
                    <w:left w:val="none" w:sz="0" w:space="0" w:color="auto"/>
                    <w:bottom w:val="none" w:sz="0" w:space="0" w:color="auto"/>
                    <w:right w:val="none" w:sz="0" w:space="0" w:color="auto"/>
                  </w:divBdr>
                  <w:divsChild>
                    <w:div w:id="495533722">
                      <w:marLeft w:val="0"/>
                      <w:marRight w:val="0"/>
                      <w:marTop w:val="0"/>
                      <w:marBottom w:val="0"/>
                      <w:divBdr>
                        <w:top w:val="none" w:sz="0" w:space="0" w:color="auto"/>
                        <w:left w:val="none" w:sz="0" w:space="0" w:color="auto"/>
                        <w:bottom w:val="none" w:sz="0" w:space="0" w:color="auto"/>
                        <w:right w:val="none" w:sz="0" w:space="0" w:color="auto"/>
                      </w:divBdr>
                    </w:div>
                    <w:div w:id="7178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0554">
              <w:marLeft w:val="0"/>
              <w:marRight w:val="225"/>
              <w:marTop w:val="0"/>
              <w:marBottom w:val="225"/>
              <w:divBdr>
                <w:top w:val="single" w:sz="6" w:space="8" w:color="C0C1C1"/>
                <w:left w:val="single" w:sz="6" w:space="8" w:color="C0C1C1"/>
                <w:bottom w:val="single" w:sz="6" w:space="8" w:color="A8AAAB"/>
                <w:right w:val="single" w:sz="6" w:space="8" w:color="C0C1C1"/>
              </w:divBdr>
              <w:divsChild>
                <w:div w:id="705101897">
                  <w:marLeft w:val="0"/>
                  <w:marRight w:val="0"/>
                  <w:marTop w:val="150"/>
                  <w:marBottom w:val="0"/>
                  <w:divBdr>
                    <w:top w:val="none" w:sz="0" w:space="0" w:color="auto"/>
                    <w:left w:val="none" w:sz="0" w:space="0" w:color="auto"/>
                    <w:bottom w:val="none" w:sz="0" w:space="0" w:color="auto"/>
                    <w:right w:val="none" w:sz="0" w:space="0" w:color="auto"/>
                  </w:divBdr>
                  <w:divsChild>
                    <w:div w:id="20814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293">
              <w:marLeft w:val="225"/>
              <w:marRight w:val="0"/>
              <w:marTop w:val="0"/>
              <w:marBottom w:val="225"/>
              <w:divBdr>
                <w:top w:val="single" w:sz="6" w:space="8" w:color="C0C1C1"/>
                <w:left w:val="single" w:sz="6" w:space="8" w:color="C0C1C1"/>
                <w:bottom w:val="single" w:sz="6" w:space="8" w:color="A8AAAB"/>
                <w:right w:val="single" w:sz="6" w:space="8" w:color="C0C1C1"/>
              </w:divBdr>
              <w:divsChild>
                <w:div w:id="929855013">
                  <w:marLeft w:val="0"/>
                  <w:marRight w:val="0"/>
                  <w:marTop w:val="150"/>
                  <w:marBottom w:val="0"/>
                  <w:divBdr>
                    <w:top w:val="none" w:sz="0" w:space="0" w:color="auto"/>
                    <w:left w:val="none" w:sz="0" w:space="0" w:color="auto"/>
                    <w:bottom w:val="none" w:sz="0" w:space="0" w:color="auto"/>
                    <w:right w:val="none" w:sz="0" w:space="0" w:color="auto"/>
                  </w:divBdr>
                  <w:divsChild>
                    <w:div w:id="1944067831">
                      <w:marLeft w:val="0"/>
                      <w:marRight w:val="0"/>
                      <w:marTop w:val="0"/>
                      <w:marBottom w:val="0"/>
                      <w:divBdr>
                        <w:top w:val="none" w:sz="0" w:space="0" w:color="auto"/>
                        <w:left w:val="none" w:sz="0" w:space="0" w:color="auto"/>
                        <w:bottom w:val="none" w:sz="0" w:space="0" w:color="auto"/>
                        <w:right w:val="none" w:sz="0" w:space="0" w:color="auto"/>
                      </w:divBdr>
                    </w:div>
                    <w:div w:id="19929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0861">
          <w:marLeft w:val="0"/>
          <w:marRight w:val="0"/>
          <w:marTop w:val="0"/>
          <w:marBottom w:val="0"/>
          <w:divBdr>
            <w:top w:val="none" w:sz="0" w:space="0" w:color="auto"/>
            <w:left w:val="none" w:sz="0" w:space="0" w:color="auto"/>
            <w:bottom w:val="dotted" w:sz="6" w:space="16" w:color="DFDFDF"/>
            <w:right w:val="none" w:sz="0" w:space="0" w:color="auto"/>
          </w:divBdr>
        </w:div>
        <w:div w:id="1918972609">
          <w:marLeft w:val="0"/>
          <w:marRight w:val="0"/>
          <w:marTop w:val="0"/>
          <w:marBottom w:val="0"/>
          <w:divBdr>
            <w:top w:val="none" w:sz="0" w:space="0" w:color="auto"/>
            <w:left w:val="none" w:sz="0" w:space="0" w:color="auto"/>
            <w:bottom w:val="dotted" w:sz="6" w:space="16" w:color="DFDFDF"/>
            <w:right w:val="none" w:sz="0" w:space="0" w:color="auto"/>
          </w:divBdr>
        </w:div>
        <w:div w:id="706759365">
          <w:marLeft w:val="0"/>
          <w:marRight w:val="0"/>
          <w:marTop w:val="0"/>
          <w:marBottom w:val="0"/>
          <w:divBdr>
            <w:top w:val="none" w:sz="0" w:space="0" w:color="auto"/>
            <w:left w:val="none" w:sz="0" w:space="0" w:color="auto"/>
            <w:bottom w:val="dotted" w:sz="6" w:space="16" w:color="DFDFDF"/>
            <w:right w:val="none" w:sz="0" w:space="0" w:color="auto"/>
          </w:divBdr>
        </w:div>
        <w:div w:id="1157460525">
          <w:marLeft w:val="0"/>
          <w:marRight w:val="0"/>
          <w:marTop w:val="0"/>
          <w:marBottom w:val="0"/>
          <w:divBdr>
            <w:top w:val="none" w:sz="0" w:space="0" w:color="auto"/>
            <w:left w:val="none" w:sz="0" w:space="0" w:color="auto"/>
            <w:bottom w:val="dotted" w:sz="6" w:space="16" w:color="DFDFDF"/>
            <w:right w:val="none" w:sz="0" w:space="0" w:color="auto"/>
          </w:divBdr>
          <w:divsChild>
            <w:div w:id="697005439">
              <w:marLeft w:val="0"/>
              <w:marRight w:val="0"/>
              <w:marTop w:val="315"/>
              <w:marBottom w:val="225"/>
              <w:divBdr>
                <w:top w:val="single" w:sz="6" w:space="8" w:color="C0C1C1"/>
                <w:left w:val="single" w:sz="6" w:space="8" w:color="C0C1C1"/>
                <w:bottom w:val="single" w:sz="6" w:space="8" w:color="A8AAAB"/>
                <w:right w:val="single" w:sz="6" w:space="8" w:color="C0C1C1"/>
              </w:divBdr>
              <w:divsChild>
                <w:div w:id="251470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automattic.com/privacy/" TargetMode="External"/><Relationship Id="rId18" Type="http://schemas.openxmlformats.org/officeDocument/2006/relationships/hyperlink" Target="https://policies.google.com/privacy" TargetMode="Externa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mailchimp.com/legal/privacy/" TargetMode="External"/><Relationship Id="rId12" Type="http://schemas.openxmlformats.org/officeDocument/2006/relationships/hyperlink" Target="https://mailchimp.com/legal/privacy/" TargetMode="External"/><Relationship Id="rId17" Type="http://schemas.openxmlformats.org/officeDocument/2006/relationships/hyperlink" Target="https://tools.google.com/dlpage/gaoptout?hl=it%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google.com/privacy" TargetMode="External"/><Relationship Id="rId20" Type="http://schemas.openxmlformats.org/officeDocument/2006/relationships/hyperlink" Target="https://policies.google.com/privacy" TargetMode="External"/><Relationship Id="rId1" Type="http://schemas.openxmlformats.org/officeDocument/2006/relationships/numbering" Target="numbering.xml"/><Relationship Id="rId6" Type="http://schemas.openxmlformats.org/officeDocument/2006/relationships/hyperlink" Target="https://www.mailerlite.com/legal/privacy-policy" TargetMode="External"/><Relationship Id="rId11" Type="http://schemas.openxmlformats.org/officeDocument/2006/relationships/hyperlink" Target="https://www.iubenda.com/privacy-policy/20581392" TargetMode="External"/><Relationship Id="rId24" Type="http://schemas.openxmlformats.org/officeDocument/2006/relationships/fontTable" Target="fontTable.xml"/><Relationship Id="rId5" Type="http://schemas.openxmlformats.org/officeDocument/2006/relationships/hyperlink" Target="mailto:pdbruxelles@gmail.com" TargetMode="External"/><Relationship Id="rId15" Type="http://schemas.openxmlformats.org/officeDocument/2006/relationships/hyperlink" Target="https://support.google.com/analytics/answer/12017362?hl=it&amp;ref_topic=2919631" TargetMode="External"/><Relationship Id="rId23" Type="http://schemas.openxmlformats.org/officeDocument/2006/relationships/hyperlink" Target="https://www.iubenda.com/privacy-policy/34611705/cookie-policy" TargetMode="External"/><Relationship Id="rId10" Type="http://schemas.openxmlformats.org/officeDocument/2006/relationships/hyperlink" Target="https://www.facebook.com/about/privacy/" TargetMode="External"/><Relationship Id="rId19" Type="http://schemas.openxmlformats.org/officeDocument/2006/relationships/hyperlink" Target="https://tools.google.com/dlpage/gaoptout?hl" TargetMode="External"/><Relationship Id="rId4" Type="http://schemas.openxmlformats.org/officeDocument/2006/relationships/webSettings" Target="webSettings.xml"/><Relationship Id="rId9" Type="http://schemas.openxmlformats.org/officeDocument/2006/relationships/hyperlink" Target="https://mailchimp.com/legal/privacy/" TargetMode="External"/><Relationship Id="rId14" Type="http://schemas.openxmlformats.org/officeDocument/2006/relationships/hyperlink" Target="https://automattic.com/privacy/" TargetMode="External"/><Relationship Id="rId22" Type="http://schemas.openxmlformats.org/officeDocument/2006/relationships/hyperlink" Target="https://fontawesome.com/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4385</Words>
  <Characters>25001</Characters>
  <Application>Microsoft Office Word</Application>
  <DocSecurity>0</DocSecurity>
  <Lines>208</Lines>
  <Paragraphs>58</Paragraphs>
  <ScaleCrop>false</ScaleCrop>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2022-07-23T15:26:00Z</dcterms:created>
  <dcterms:modified xsi:type="dcterms:W3CDTF">2022-07-23T15:27:00Z</dcterms:modified>
</cp:coreProperties>
</file>